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0CF61" w14:textId="59459743" w:rsidR="00C12F11" w:rsidRPr="001617C6" w:rsidRDefault="003B0AA5" w:rsidP="00C12F11">
      <w:pPr>
        <w:pStyle w:val="Heading2"/>
      </w:pPr>
      <w:r>
        <w:t xml:space="preserve">SUPPLEMENTARY FILE </w:t>
      </w:r>
      <w:r w:rsidR="00F20B2C">
        <w:t>1</w:t>
      </w:r>
      <w:r w:rsidR="00C12F11" w:rsidRPr="00CA59A7">
        <w:t xml:space="preserve">: </w:t>
      </w:r>
      <w:r w:rsidRPr="001617C6">
        <w:t>C</w:t>
      </w:r>
      <w:r w:rsidR="00C12F11" w:rsidRPr="001617C6">
        <w:t>haracteristics of included studies in scoping review</w:t>
      </w:r>
    </w:p>
    <w:p w14:paraId="2B6C2A60" w14:textId="6FA25FC4" w:rsidR="003B0AA5" w:rsidRPr="003B0AA5" w:rsidRDefault="003B0AA5" w:rsidP="003B0AA5">
      <w:pPr>
        <w:rPr>
          <w:b/>
          <w:bCs/>
          <w:u w:val="single"/>
        </w:rPr>
      </w:pPr>
    </w:p>
    <w:p w14:paraId="4340D990" w14:textId="1F5513C6" w:rsidR="003B0AA5" w:rsidRPr="003B0AA5" w:rsidRDefault="003B0AA5" w:rsidP="003B0AA5">
      <w:pPr>
        <w:rPr>
          <w:b/>
          <w:bCs/>
          <w:u w:val="single"/>
        </w:rPr>
      </w:pPr>
      <w:r w:rsidRPr="003B0AA5">
        <w:rPr>
          <w:b/>
          <w:bCs/>
          <w:u w:val="single"/>
        </w:rPr>
        <w:t>Table 2</w:t>
      </w:r>
      <w:r w:rsidR="00F20B2C">
        <w:rPr>
          <w:b/>
          <w:bCs/>
          <w:u w:val="single"/>
        </w:rPr>
        <w:t>7</w:t>
      </w:r>
      <w:r w:rsidRPr="003B0AA5">
        <w:rPr>
          <w:b/>
          <w:bCs/>
          <w:u w:val="single"/>
        </w:rPr>
        <w:t>: Detailing characteristics of studies included in the scoping review</w:t>
      </w:r>
    </w:p>
    <w:p w14:paraId="33C06992" w14:textId="77777777" w:rsidR="00C12F11" w:rsidRPr="00CA59A7" w:rsidRDefault="00C12F11" w:rsidP="00C12F11">
      <w:pPr>
        <w:spacing w:line="276" w:lineRule="auto"/>
        <w:rPr>
          <w:rFonts w:cstheme="minorHAnsi"/>
          <w:b/>
          <w:bCs/>
        </w:rPr>
      </w:pPr>
    </w:p>
    <w:tbl>
      <w:tblPr>
        <w:tblW w:w="5582" w:type="pct"/>
        <w:tblInd w:w="-8"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139"/>
        <w:gridCol w:w="851"/>
        <w:gridCol w:w="1701"/>
        <w:gridCol w:w="3685"/>
        <w:gridCol w:w="1418"/>
        <w:gridCol w:w="425"/>
        <w:gridCol w:w="425"/>
        <w:gridCol w:w="426"/>
      </w:tblGrid>
      <w:tr w:rsidR="00C12F11" w:rsidRPr="00B727D3" w14:paraId="0933CA35" w14:textId="77777777" w:rsidTr="00701A5C">
        <w:trPr>
          <w:tblHeader/>
        </w:trPr>
        <w:tc>
          <w:tcPr>
            <w:tcW w:w="1139" w:type="dxa"/>
            <w:shd w:val="clear" w:color="auto" w:fill="EAE5EB" w:themeFill="background2"/>
            <w:hideMark/>
          </w:tcPr>
          <w:p w14:paraId="779EDBC1" w14:textId="77777777" w:rsidR="00C12F11" w:rsidRPr="00B727D3" w:rsidRDefault="00C12F11" w:rsidP="00701A5C">
            <w:pPr>
              <w:spacing w:line="276" w:lineRule="auto"/>
              <w:rPr>
                <w:rFonts w:eastAsia="Times New Roman" w:cstheme="minorHAnsi"/>
                <w:b/>
                <w:bCs/>
                <w:color w:val="000000"/>
                <w:lang w:eastAsia="en-GB"/>
              </w:rPr>
            </w:pPr>
            <w:r w:rsidRPr="00B727D3">
              <w:rPr>
                <w:rFonts w:eastAsia="Times New Roman" w:cstheme="minorHAnsi"/>
                <w:b/>
                <w:bCs/>
                <w:color w:val="000000"/>
                <w:lang w:eastAsia="en-GB"/>
              </w:rPr>
              <w:t>Citation/ Country</w:t>
            </w:r>
          </w:p>
        </w:tc>
        <w:tc>
          <w:tcPr>
            <w:tcW w:w="851" w:type="dxa"/>
            <w:shd w:val="clear" w:color="auto" w:fill="EAE5EB" w:themeFill="background2"/>
            <w:hideMark/>
          </w:tcPr>
          <w:p w14:paraId="24617386" w14:textId="77777777" w:rsidR="00C12F11" w:rsidRPr="00B727D3" w:rsidRDefault="00C12F11" w:rsidP="00701A5C">
            <w:pPr>
              <w:spacing w:line="276" w:lineRule="auto"/>
              <w:rPr>
                <w:rFonts w:eastAsia="Times New Roman" w:cstheme="minorHAnsi"/>
                <w:b/>
                <w:bCs/>
                <w:lang w:eastAsia="en-GB"/>
              </w:rPr>
            </w:pPr>
            <w:r w:rsidRPr="00B727D3">
              <w:rPr>
                <w:rFonts w:eastAsia="Times New Roman" w:cstheme="minorHAnsi"/>
                <w:b/>
                <w:bCs/>
                <w:color w:val="000000"/>
                <w:lang w:eastAsia="en-GB"/>
              </w:rPr>
              <w:t>Design</w:t>
            </w:r>
          </w:p>
        </w:tc>
        <w:tc>
          <w:tcPr>
            <w:tcW w:w="1701" w:type="dxa"/>
            <w:shd w:val="clear" w:color="auto" w:fill="E0DEF0" w:themeFill="accent4" w:themeFillTint="33"/>
            <w:hideMark/>
          </w:tcPr>
          <w:p w14:paraId="4999B19F" w14:textId="77777777" w:rsidR="00C12F11" w:rsidRPr="00B727D3" w:rsidRDefault="00C12F11" w:rsidP="00701A5C">
            <w:pPr>
              <w:spacing w:line="276" w:lineRule="auto"/>
              <w:rPr>
                <w:rFonts w:eastAsia="Times New Roman" w:cstheme="minorHAnsi"/>
                <w:b/>
                <w:bCs/>
                <w:lang w:eastAsia="en-GB"/>
              </w:rPr>
            </w:pPr>
            <w:r w:rsidRPr="00B727D3">
              <w:rPr>
                <w:rFonts w:eastAsia="Times New Roman" w:cstheme="minorHAnsi"/>
                <w:b/>
                <w:bCs/>
                <w:color w:val="000000"/>
                <w:lang w:eastAsia="en-GB"/>
              </w:rPr>
              <w:t>Population</w:t>
            </w:r>
          </w:p>
        </w:tc>
        <w:tc>
          <w:tcPr>
            <w:tcW w:w="3685" w:type="dxa"/>
            <w:shd w:val="clear" w:color="auto" w:fill="D9ECFB" w:themeFill="accent5" w:themeFillTint="33"/>
            <w:hideMark/>
          </w:tcPr>
          <w:p w14:paraId="284007B7" w14:textId="77777777" w:rsidR="00C12F11" w:rsidRPr="00B727D3" w:rsidRDefault="00C12F11" w:rsidP="00701A5C">
            <w:pPr>
              <w:spacing w:line="276" w:lineRule="auto"/>
              <w:rPr>
                <w:rFonts w:eastAsia="Times New Roman" w:cstheme="minorHAnsi"/>
                <w:b/>
                <w:bCs/>
                <w:lang w:eastAsia="en-GB"/>
              </w:rPr>
            </w:pPr>
            <w:r w:rsidRPr="00B727D3">
              <w:rPr>
                <w:rFonts w:eastAsia="Times New Roman" w:cstheme="minorHAnsi"/>
                <w:b/>
                <w:bCs/>
                <w:color w:val="000000"/>
                <w:lang w:eastAsia="en-GB"/>
              </w:rPr>
              <w:t>Intervention</w:t>
            </w:r>
          </w:p>
        </w:tc>
        <w:tc>
          <w:tcPr>
            <w:tcW w:w="1418" w:type="dxa"/>
            <w:shd w:val="clear" w:color="auto" w:fill="EAE5EB" w:themeFill="background2"/>
          </w:tcPr>
          <w:p w14:paraId="3B74C0FC" w14:textId="77777777" w:rsidR="00C12F11" w:rsidRPr="00B727D3" w:rsidRDefault="00C12F11" w:rsidP="00701A5C">
            <w:pPr>
              <w:spacing w:line="276" w:lineRule="auto"/>
              <w:rPr>
                <w:rFonts w:eastAsia="Times New Roman" w:cstheme="minorHAnsi"/>
                <w:b/>
                <w:bCs/>
                <w:color w:val="000000"/>
                <w:lang w:eastAsia="en-GB"/>
              </w:rPr>
            </w:pPr>
            <w:r w:rsidRPr="00B727D3">
              <w:rPr>
                <w:rFonts w:eastAsia="Times New Roman" w:cstheme="minorHAnsi"/>
                <w:b/>
                <w:bCs/>
                <w:color w:val="000000"/>
                <w:lang w:eastAsia="en-GB"/>
              </w:rPr>
              <w:t>Context</w:t>
            </w:r>
          </w:p>
        </w:tc>
        <w:tc>
          <w:tcPr>
            <w:tcW w:w="425" w:type="dxa"/>
            <w:shd w:val="clear" w:color="auto" w:fill="DDE5F7" w:themeFill="accent6" w:themeFillTint="33"/>
            <w:hideMark/>
          </w:tcPr>
          <w:p w14:paraId="091C64A8" w14:textId="77777777" w:rsidR="00C12F11" w:rsidRPr="00B727D3" w:rsidRDefault="00C12F11" w:rsidP="00701A5C">
            <w:pPr>
              <w:spacing w:line="276" w:lineRule="auto"/>
              <w:jc w:val="center"/>
              <w:rPr>
                <w:rFonts w:eastAsia="Times New Roman" w:cstheme="minorHAnsi"/>
                <w:b/>
                <w:bCs/>
                <w:lang w:eastAsia="en-GB"/>
              </w:rPr>
            </w:pPr>
            <w:r w:rsidRPr="00B727D3">
              <w:rPr>
                <w:rFonts w:eastAsia="Times New Roman" w:cstheme="minorHAnsi"/>
                <w:b/>
                <w:bCs/>
                <w:color w:val="000000"/>
                <w:lang w:eastAsia="en-GB"/>
              </w:rPr>
              <w:t>E</w:t>
            </w:r>
          </w:p>
        </w:tc>
        <w:tc>
          <w:tcPr>
            <w:tcW w:w="425" w:type="dxa"/>
            <w:shd w:val="clear" w:color="auto" w:fill="DDE5F7" w:themeFill="accent6" w:themeFillTint="33"/>
          </w:tcPr>
          <w:p w14:paraId="214E4418" w14:textId="77777777" w:rsidR="00C12F11" w:rsidRPr="00B727D3" w:rsidRDefault="00C12F11" w:rsidP="00701A5C">
            <w:pPr>
              <w:spacing w:line="276" w:lineRule="auto"/>
              <w:jc w:val="center"/>
              <w:rPr>
                <w:rFonts w:eastAsia="Times New Roman" w:cstheme="minorHAnsi"/>
                <w:b/>
                <w:bCs/>
                <w:color w:val="000000"/>
                <w:lang w:eastAsia="en-GB"/>
              </w:rPr>
            </w:pPr>
            <w:r w:rsidRPr="00B727D3">
              <w:rPr>
                <w:rFonts w:eastAsia="Times New Roman" w:cstheme="minorHAnsi"/>
                <w:b/>
                <w:bCs/>
                <w:color w:val="000000"/>
                <w:lang w:eastAsia="en-GB"/>
              </w:rPr>
              <w:t>S</w:t>
            </w:r>
          </w:p>
        </w:tc>
        <w:tc>
          <w:tcPr>
            <w:tcW w:w="426" w:type="dxa"/>
            <w:shd w:val="clear" w:color="auto" w:fill="DDE5F7" w:themeFill="accent6" w:themeFillTint="33"/>
          </w:tcPr>
          <w:p w14:paraId="529715FF" w14:textId="77777777" w:rsidR="00C12F11" w:rsidRPr="00B727D3" w:rsidRDefault="00C12F11" w:rsidP="00701A5C">
            <w:pPr>
              <w:spacing w:line="276" w:lineRule="auto"/>
              <w:jc w:val="center"/>
              <w:rPr>
                <w:rFonts w:eastAsia="Times New Roman" w:cstheme="minorHAnsi"/>
                <w:b/>
                <w:bCs/>
                <w:color w:val="000000"/>
                <w:lang w:eastAsia="en-GB"/>
              </w:rPr>
            </w:pPr>
            <w:r w:rsidRPr="00B727D3">
              <w:rPr>
                <w:rFonts w:eastAsia="Times New Roman" w:cstheme="minorHAnsi"/>
                <w:b/>
                <w:bCs/>
                <w:color w:val="000000"/>
                <w:lang w:eastAsia="en-GB"/>
              </w:rPr>
              <w:t>A</w:t>
            </w:r>
          </w:p>
        </w:tc>
      </w:tr>
      <w:tr w:rsidR="00C12F11" w:rsidRPr="00B727D3" w14:paraId="16C41F4A" w14:textId="77777777" w:rsidTr="00701A5C">
        <w:tc>
          <w:tcPr>
            <w:tcW w:w="1139" w:type="dxa"/>
            <w:shd w:val="clear" w:color="auto" w:fill="FFFFFF"/>
          </w:tcPr>
          <w:p w14:paraId="22E0FC51" w14:textId="77777777" w:rsidR="00C12F11" w:rsidRPr="00FE7B39" w:rsidRDefault="00C12F11" w:rsidP="00701A5C">
            <w:pPr>
              <w:spacing w:line="276" w:lineRule="auto"/>
              <w:rPr>
                <w:rFonts w:cstheme="minorHAnsi"/>
                <w:color w:val="000000"/>
                <w:vertAlign w:val="superscript"/>
              </w:rPr>
            </w:pPr>
            <w:r w:rsidRPr="00B727D3">
              <w:rPr>
                <w:rFonts w:cstheme="minorHAnsi"/>
                <w:color w:val="000000"/>
              </w:rPr>
              <w:t>Boersma et al., 2019</w:t>
            </w:r>
            <w:r>
              <w:rPr>
                <w:rFonts w:cstheme="minorHAnsi"/>
                <w:color w:val="000000"/>
                <w:vertAlign w:val="superscript"/>
              </w:rPr>
              <w:t>65</w:t>
            </w:r>
          </w:p>
          <w:p w14:paraId="2C3C7795" w14:textId="77777777" w:rsidR="00C12F11" w:rsidRPr="00B727D3" w:rsidRDefault="00C12F11" w:rsidP="00701A5C">
            <w:pPr>
              <w:spacing w:line="276" w:lineRule="auto"/>
              <w:rPr>
                <w:rFonts w:cstheme="minorHAnsi"/>
                <w:color w:val="000000"/>
              </w:rPr>
            </w:pPr>
            <w:r w:rsidRPr="00B727D3">
              <w:rPr>
                <w:rFonts w:cstheme="minorHAnsi"/>
                <w:color w:val="000000"/>
              </w:rPr>
              <w:t>The Netherlands</w:t>
            </w:r>
          </w:p>
        </w:tc>
        <w:tc>
          <w:tcPr>
            <w:tcW w:w="851" w:type="dxa"/>
            <w:shd w:val="clear" w:color="auto" w:fill="FFFFFF"/>
          </w:tcPr>
          <w:p w14:paraId="26C465E6" w14:textId="77777777" w:rsidR="00C12F11" w:rsidRPr="00B727D3" w:rsidRDefault="00C12F11" w:rsidP="00701A5C">
            <w:pPr>
              <w:spacing w:line="276" w:lineRule="auto"/>
              <w:rPr>
                <w:rFonts w:cstheme="minorHAnsi"/>
                <w:color w:val="000000"/>
              </w:rPr>
            </w:pPr>
            <w:r w:rsidRPr="00B727D3">
              <w:rPr>
                <w:rFonts w:cstheme="minorHAnsi"/>
                <w:color w:val="000000"/>
              </w:rPr>
              <w:t>Cluster‐RCT</w:t>
            </w:r>
          </w:p>
          <w:p w14:paraId="5785E911" w14:textId="77777777" w:rsidR="00C12F11" w:rsidRPr="00B727D3" w:rsidRDefault="00C12F11" w:rsidP="00701A5C">
            <w:pPr>
              <w:spacing w:line="276" w:lineRule="auto"/>
              <w:rPr>
                <w:rFonts w:eastAsia="Times New Roman" w:cstheme="minorHAnsi"/>
                <w:color w:val="000000"/>
                <w:lang w:eastAsia="en-GB"/>
              </w:rPr>
            </w:pPr>
          </w:p>
        </w:tc>
        <w:tc>
          <w:tcPr>
            <w:tcW w:w="1701" w:type="dxa"/>
            <w:shd w:val="clear" w:color="auto" w:fill="FFFFFF"/>
          </w:tcPr>
          <w:p w14:paraId="474B1A13" w14:textId="77777777" w:rsidR="00C12F11" w:rsidRPr="00B727D3" w:rsidRDefault="00C12F11" w:rsidP="00701A5C">
            <w:pPr>
              <w:spacing w:line="276" w:lineRule="auto"/>
              <w:rPr>
                <w:rFonts w:eastAsia="Times New Roman" w:cstheme="minorHAnsi"/>
                <w:color w:val="000000"/>
                <w:lang w:eastAsia="en-GB"/>
              </w:rPr>
            </w:pPr>
            <w:r w:rsidRPr="00B727D3">
              <w:rPr>
                <w:rFonts w:eastAsia="Times New Roman" w:cstheme="minorHAnsi"/>
                <w:color w:val="000000"/>
                <w:lang w:eastAsia="en-GB"/>
              </w:rPr>
              <w:t>Patients scheduled for preoperative screening at the geriatric outpatient clinic of the University Medical Centre Utrecht</w:t>
            </w:r>
          </w:p>
          <w:p w14:paraId="27343022" w14:textId="77777777" w:rsidR="00C12F11" w:rsidRPr="00B727D3" w:rsidRDefault="00C12F11" w:rsidP="00701A5C">
            <w:pPr>
              <w:spacing w:line="276" w:lineRule="auto"/>
              <w:rPr>
                <w:rFonts w:eastAsia="Times New Roman" w:cstheme="minorHAnsi"/>
                <w:color w:val="000000"/>
                <w:lang w:eastAsia="en-GB"/>
              </w:rPr>
            </w:pPr>
            <w:r w:rsidRPr="00B727D3">
              <w:rPr>
                <w:rFonts w:eastAsia="Times New Roman" w:cstheme="minorHAnsi"/>
                <w:color w:val="000000"/>
                <w:lang w:eastAsia="en-GB"/>
              </w:rPr>
              <w:t>N=124</w:t>
            </w:r>
          </w:p>
        </w:tc>
        <w:tc>
          <w:tcPr>
            <w:tcW w:w="3685" w:type="dxa"/>
            <w:shd w:val="clear" w:color="auto" w:fill="FFFFFF"/>
          </w:tcPr>
          <w:p w14:paraId="18274B0A" w14:textId="77777777" w:rsidR="00C12F11" w:rsidRPr="00B727D3" w:rsidRDefault="00C12F11" w:rsidP="00701A5C">
            <w:pPr>
              <w:spacing w:line="276" w:lineRule="auto"/>
              <w:rPr>
                <w:rFonts w:eastAsia="Times New Roman" w:cstheme="minorHAnsi"/>
                <w:color w:val="000000"/>
                <w:lang w:eastAsia="en-GB"/>
              </w:rPr>
            </w:pPr>
            <w:r w:rsidRPr="00B727D3">
              <w:rPr>
                <w:rFonts w:eastAsia="Times New Roman" w:cstheme="minorHAnsi"/>
                <w:color w:val="000000"/>
                <w:lang w:eastAsia="en-GB"/>
              </w:rPr>
              <w:t>Research Physician-led (also a Resident) + Resident + Pharmacy Assistant</w:t>
            </w:r>
          </w:p>
          <w:p w14:paraId="36768B6F" w14:textId="77777777" w:rsidR="00C12F11" w:rsidRPr="00B727D3" w:rsidRDefault="00C12F11" w:rsidP="00701A5C">
            <w:pPr>
              <w:spacing w:line="276" w:lineRule="auto"/>
              <w:rPr>
                <w:rFonts w:eastAsia="Times New Roman" w:cstheme="minorHAnsi"/>
                <w:color w:val="000000"/>
                <w:lang w:eastAsia="en-GB"/>
              </w:rPr>
            </w:pPr>
            <w:r w:rsidRPr="00B727D3">
              <w:rPr>
                <w:rFonts w:eastAsia="Times New Roman" w:cstheme="minorHAnsi"/>
                <w:color w:val="000000"/>
                <w:lang w:eastAsia="en-GB"/>
              </w:rPr>
              <w:t>CDSS</w:t>
            </w:r>
          </w:p>
          <w:p w14:paraId="7CD00221" w14:textId="77777777" w:rsidR="00C12F11" w:rsidRPr="00B727D3" w:rsidRDefault="00C12F11" w:rsidP="00701A5C">
            <w:pPr>
              <w:spacing w:line="276" w:lineRule="auto"/>
              <w:rPr>
                <w:rFonts w:eastAsia="Times New Roman" w:cstheme="minorHAnsi"/>
                <w:color w:val="000000"/>
                <w:lang w:eastAsia="en-GB"/>
              </w:rPr>
            </w:pPr>
            <w:r w:rsidRPr="00B727D3">
              <w:rPr>
                <w:rFonts w:eastAsia="Times New Roman" w:cstheme="minorHAnsi"/>
                <w:color w:val="000000"/>
                <w:lang w:eastAsia="en-GB"/>
              </w:rPr>
              <w:t>Systematic Tool to Reduce Inappropriate Prescribing (STRIP Assistant)</w:t>
            </w:r>
          </w:p>
          <w:p w14:paraId="52EE9FE7" w14:textId="77777777" w:rsidR="00C12F11" w:rsidRPr="00B727D3" w:rsidRDefault="00C12F11" w:rsidP="00701A5C">
            <w:pPr>
              <w:autoSpaceDE w:val="0"/>
              <w:autoSpaceDN w:val="0"/>
              <w:adjustRightInd w:val="0"/>
              <w:spacing w:after="0" w:line="276" w:lineRule="auto"/>
              <w:rPr>
                <w:rFonts w:eastAsia="Times New Roman" w:cstheme="minorHAnsi"/>
                <w:color w:val="000000"/>
                <w:lang w:eastAsia="en-GB"/>
              </w:rPr>
            </w:pPr>
            <w:r w:rsidRPr="00B727D3">
              <w:rPr>
                <w:rFonts w:cstheme="minorHAnsi"/>
              </w:rPr>
              <w:t>Prescribing recommendations were generated by a physician using STRIP Assistant and given to the resident to implement or forward to surgeon or GP.</w:t>
            </w:r>
          </w:p>
        </w:tc>
        <w:tc>
          <w:tcPr>
            <w:tcW w:w="1418" w:type="dxa"/>
            <w:shd w:val="clear" w:color="auto" w:fill="auto"/>
          </w:tcPr>
          <w:p w14:paraId="27793AC2" w14:textId="77777777" w:rsidR="00C12F11" w:rsidRPr="00B727D3" w:rsidRDefault="00C12F11" w:rsidP="00701A5C">
            <w:pPr>
              <w:spacing w:line="276" w:lineRule="auto"/>
              <w:rPr>
                <w:rFonts w:eastAsia="Times New Roman" w:cstheme="minorHAnsi"/>
                <w:color w:val="491347" w:themeColor="accent1" w:themeShade="80"/>
                <w:lang w:eastAsia="en-GB"/>
              </w:rPr>
            </w:pPr>
            <w:r w:rsidRPr="00B727D3">
              <w:rPr>
                <w:rFonts w:eastAsia="Times New Roman" w:cstheme="minorHAnsi"/>
                <w:color w:val="491347" w:themeColor="accent1" w:themeShade="80"/>
                <w:lang w:eastAsia="en-GB"/>
              </w:rPr>
              <w:t>Appropriate prescribing</w:t>
            </w:r>
          </w:p>
          <w:p w14:paraId="70CFF625" w14:textId="77777777" w:rsidR="00C12F11" w:rsidRPr="00B727D3" w:rsidRDefault="00C12F11" w:rsidP="00701A5C">
            <w:pPr>
              <w:spacing w:line="276" w:lineRule="auto"/>
              <w:rPr>
                <w:rFonts w:eastAsia="Times New Roman" w:cstheme="minorHAnsi"/>
                <w:color w:val="491347" w:themeColor="accent1" w:themeShade="80"/>
                <w:lang w:eastAsia="en-GB"/>
              </w:rPr>
            </w:pPr>
          </w:p>
          <w:p w14:paraId="7522E931" w14:textId="77777777" w:rsidR="00C12F11" w:rsidRPr="00B727D3" w:rsidRDefault="00C12F11" w:rsidP="00701A5C">
            <w:pPr>
              <w:spacing w:line="276" w:lineRule="auto"/>
              <w:rPr>
                <w:rFonts w:eastAsia="Times New Roman" w:cstheme="minorHAnsi"/>
                <w:color w:val="491347" w:themeColor="accent1" w:themeShade="80"/>
                <w:lang w:eastAsia="en-GB"/>
              </w:rPr>
            </w:pPr>
          </w:p>
        </w:tc>
        <w:tc>
          <w:tcPr>
            <w:tcW w:w="425" w:type="dxa"/>
            <w:shd w:val="clear" w:color="auto" w:fill="FFFFFF"/>
          </w:tcPr>
          <w:p w14:paraId="5758F177" w14:textId="77777777" w:rsidR="00C12F11" w:rsidRPr="00B727D3" w:rsidRDefault="00C12F11" w:rsidP="00701A5C">
            <w:pPr>
              <w:spacing w:line="276" w:lineRule="auto"/>
              <w:jc w:val="center"/>
              <w:rPr>
                <w:rFonts w:eastAsia="Times New Roman" w:cstheme="minorHAnsi"/>
                <w:color w:val="000000"/>
                <w:lang w:eastAsia="en-GB"/>
              </w:rPr>
            </w:pPr>
            <w:r w:rsidRPr="00B727D3">
              <w:rPr>
                <w:rFonts w:eastAsia="Times New Roman" w:cstheme="minorHAnsi"/>
                <w:color w:val="000000"/>
                <w:lang w:eastAsia="en-GB"/>
              </w:rPr>
              <w:t>E</w:t>
            </w:r>
          </w:p>
        </w:tc>
        <w:tc>
          <w:tcPr>
            <w:tcW w:w="425" w:type="dxa"/>
            <w:shd w:val="clear" w:color="auto" w:fill="FFFFFF"/>
          </w:tcPr>
          <w:p w14:paraId="0A343508" w14:textId="77777777" w:rsidR="00C12F11" w:rsidRPr="00B727D3" w:rsidRDefault="00C12F11" w:rsidP="00701A5C">
            <w:pPr>
              <w:spacing w:line="276" w:lineRule="auto"/>
              <w:jc w:val="center"/>
              <w:rPr>
                <w:rFonts w:eastAsia="Times New Roman" w:cstheme="minorHAnsi"/>
                <w:color w:val="000000"/>
                <w:lang w:eastAsia="en-GB"/>
              </w:rPr>
            </w:pPr>
          </w:p>
        </w:tc>
        <w:tc>
          <w:tcPr>
            <w:tcW w:w="426" w:type="dxa"/>
            <w:shd w:val="clear" w:color="auto" w:fill="FFFFFF"/>
          </w:tcPr>
          <w:p w14:paraId="0FE31C5F" w14:textId="77777777" w:rsidR="00C12F11" w:rsidRPr="00B727D3" w:rsidRDefault="00C12F11" w:rsidP="00701A5C">
            <w:pPr>
              <w:spacing w:line="276" w:lineRule="auto"/>
              <w:jc w:val="center"/>
              <w:rPr>
                <w:rFonts w:eastAsia="Times New Roman" w:cstheme="minorHAnsi"/>
                <w:color w:val="000000"/>
                <w:lang w:eastAsia="en-GB"/>
              </w:rPr>
            </w:pPr>
          </w:p>
        </w:tc>
      </w:tr>
      <w:tr w:rsidR="00C12F11" w:rsidRPr="00B727D3" w14:paraId="0AA8C567" w14:textId="77777777" w:rsidTr="00701A5C">
        <w:tc>
          <w:tcPr>
            <w:tcW w:w="1139" w:type="dxa"/>
            <w:shd w:val="clear" w:color="auto" w:fill="FFFFFF"/>
          </w:tcPr>
          <w:p w14:paraId="7CF104E3" w14:textId="77777777" w:rsidR="00C12F11" w:rsidRPr="005F5894" w:rsidRDefault="00C12F11" w:rsidP="00701A5C">
            <w:pPr>
              <w:spacing w:line="276" w:lineRule="auto"/>
              <w:rPr>
                <w:rFonts w:eastAsia="Times New Roman" w:cstheme="minorHAnsi"/>
                <w:color w:val="000000"/>
                <w:vertAlign w:val="superscript"/>
                <w:lang w:eastAsia="en-GB"/>
              </w:rPr>
            </w:pPr>
            <w:proofErr w:type="spellStart"/>
            <w:r w:rsidRPr="00B727D3">
              <w:rPr>
                <w:rFonts w:eastAsia="Times New Roman" w:cstheme="minorHAnsi"/>
                <w:color w:val="000000"/>
                <w:lang w:eastAsia="en-GB"/>
              </w:rPr>
              <w:t>Caffiero</w:t>
            </w:r>
            <w:proofErr w:type="spellEnd"/>
            <w:r w:rsidRPr="00B727D3">
              <w:rPr>
                <w:rFonts w:eastAsia="Times New Roman" w:cstheme="minorHAnsi"/>
                <w:color w:val="000000"/>
                <w:lang w:eastAsia="en-GB"/>
              </w:rPr>
              <w:t xml:space="preserve"> et al., 2017</w:t>
            </w:r>
            <w:r>
              <w:rPr>
                <w:rFonts w:eastAsia="Times New Roman" w:cstheme="minorHAnsi"/>
                <w:color w:val="000000"/>
                <w:vertAlign w:val="superscript"/>
                <w:lang w:eastAsia="en-GB"/>
              </w:rPr>
              <w:t>66</w:t>
            </w:r>
          </w:p>
          <w:p w14:paraId="455582B5" w14:textId="77777777" w:rsidR="00C12F11" w:rsidRPr="00B727D3" w:rsidRDefault="00C12F11" w:rsidP="00701A5C">
            <w:pPr>
              <w:spacing w:line="276" w:lineRule="auto"/>
              <w:rPr>
                <w:rFonts w:eastAsia="Times New Roman" w:cstheme="minorHAnsi"/>
                <w:color w:val="000000"/>
                <w:lang w:eastAsia="en-GB"/>
              </w:rPr>
            </w:pPr>
            <w:r w:rsidRPr="00B727D3">
              <w:rPr>
                <w:rFonts w:eastAsia="Times New Roman" w:cstheme="minorHAnsi"/>
                <w:color w:val="000000"/>
                <w:lang w:eastAsia="en-GB"/>
              </w:rPr>
              <w:t>USA</w:t>
            </w:r>
          </w:p>
        </w:tc>
        <w:tc>
          <w:tcPr>
            <w:tcW w:w="851" w:type="dxa"/>
            <w:shd w:val="clear" w:color="auto" w:fill="FFFFFF"/>
          </w:tcPr>
          <w:p w14:paraId="7C843889" w14:textId="77777777" w:rsidR="00C12F11" w:rsidRPr="00B727D3" w:rsidRDefault="00C12F11" w:rsidP="00701A5C">
            <w:pPr>
              <w:spacing w:line="276" w:lineRule="auto"/>
              <w:rPr>
                <w:rFonts w:eastAsia="Times New Roman" w:cstheme="minorHAnsi"/>
                <w:color w:val="000000"/>
                <w:lang w:eastAsia="en-GB"/>
              </w:rPr>
            </w:pPr>
            <w:r w:rsidRPr="00B727D3">
              <w:rPr>
                <w:rFonts w:eastAsia="Times New Roman" w:cstheme="minorHAnsi"/>
                <w:color w:val="000000"/>
                <w:lang w:eastAsia="en-GB"/>
              </w:rPr>
              <w:t>Retrospective Cohort</w:t>
            </w:r>
          </w:p>
        </w:tc>
        <w:tc>
          <w:tcPr>
            <w:tcW w:w="1701" w:type="dxa"/>
            <w:shd w:val="clear" w:color="auto" w:fill="FFFFFF"/>
          </w:tcPr>
          <w:p w14:paraId="7779D75A" w14:textId="77777777" w:rsidR="00C12F11" w:rsidRPr="00B727D3" w:rsidRDefault="00C12F11" w:rsidP="00701A5C">
            <w:pPr>
              <w:spacing w:line="276" w:lineRule="auto"/>
              <w:rPr>
                <w:rFonts w:eastAsia="Times New Roman" w:cstheme="minorHAnsi"/>
                <w:color w:val="000000"/>
                <w:lang w:eastAsia="en-GB"/>
              </w:rPr>
            </w:pPr>
            <w:r w:rsidRPr="00B727D3">
              <w:rPr>
                <w:rFonts w:eastAsia="Times New Roman" w:cstheme="minorHAnsi"/>
                <w:color w:val="000000"/>
                <w:lang w:eastAsia="en-GB"/>
              </w:rPr>
              <w:t>Medicare beneficiaries who were dispensed a Drugs to Avoid in the Elderly (DAE)</w:t>
            </w:r>
          </w:p>
          <w:p w14:paraId="18479401" w14:textId="77777777" w:rsidR="00C12F11" w:rsidRPr="00B727D3" w:rsidRDefault="00C12F11" w:rsidP="00701A5C">
            <w:pPr>
              <w:spacing w:line="276" w:lineRule="auto"/>
              <w:rPr>
                <w:rFonts w:eastAsia="Times New Roman" w:cstheme="minorHAnsi"/>
                <w:color w:val="000000"/>
                <w:lang w:eastAsia="en-GB"/>
              </w:rPr>
            </w:pPr>
            <w:r w:rsidRPr="00B727D3">
              <w:rPr>
                <w:rFonts w:eastAsia="Times New Roman" w:cstheme="minorHAnsi"/>
                <w:color w:val="000000"/>
                <w:lang w:eastAsia="en-GB"/>
              </w:rPr>
              <w:t>N=9059</w:t>
            </w:r>
          </w:p>
        </w:tc>
        <w:tc>
          <w:tcPr>
            <w:tcW w:w="3685" w:type="dxa"/>
            <w:shd w:val="clear" w:color="auto" w:fill="FFFFFF"/>
          </w:tcPr>
          <w:p w14:paraId="0D05AB08" w14:textId="77777777" w:rsidR="00C12F11" w:rsidRPr="00B727D3" w:rsidRDefault="00C12F11" w:rsidP="00701A5C">
            <w:pPr>
              <w:spacing w:line="276" w:lineRule="auto"/>
              <w:rPr>
                <w:rFonts w:eastAsia="Times New Roman" w:cstheme="minorHAnsi"/>
                <w:color w:val="000000"/>
                <w:lang w:eastAsia="en-GB"/>
              </w:rPr>
            </w:pPr>
            <w:r w:rsidRPr="00B727D3">
              <w:rPr>
                <w:rFonts w:eastAsia="Times New Roman" w:cstheme="minorHAnsi"/>
                <w:color w:val="000000"/>
                <w:lang w:eastAsia="en-GB"/>
              </w:rPr>
              <w:t>Clinical Pharmacist-led + Prescriber</w:t>
            </w:r>
          </w:p>
          <w:p w14:paraId="2D7EFC04" w14:textId="77777777" w:rsidR="00C12F11" w:rsidRPr="00B727D3" w:rsidRDefault="00C12F11" w:rsidP="00701A5C">
            <w:pPr>
              <w:spacing w:line="276" w:lineRule="auto"/>
              <w:rPr>
                <w:rFonts w:eastAsia="Times New Roman" w:cstheme="minorHAnsi"/>
                <w:color w:val="000000"/>
                <w:lang w:eastAsia="en-GB"/>
              </w:rPr>
            </w:pPr>
            <w:r w:rsidRPr="00B727D3">
              <w:rPr>
                <w:rFonts w:eastAsia="Times New Roman" w:cstheme="minorHAnsi"/>
                <w:color w:val="000000"/>
                <w:lang w:eastAsia="en-GB"/>
              </w:rPr>
              <w:t>Clinical pharmacist medication therapy management program</w:t>
            </w:r>
          </w:p>
          <w:p w14:paraId="7B970270" w14:textId="77777777" w:rsidR="00C12F11" w:rsidRPr="00B727D3" w:rsidRDefault="00C12F11" w:rsidP="00701A5C">
            <w:pPr>
              <w:spacing w:line="276" w:lineRule="auto"/>
              <w:rPr>
                <w:rFonts w:eastAsia="Times New Roman" w:cstheme="minorHAnsi"/>
                <w:color w:val="000000"/>
                <w:lang w:eastAsia="en-GB"/>
              </w:rPr>
            </w:pPr>
            <w:r w:rsidRPr="00B727D3">
              <w:rPr>
                <w:rFonts w:eastAsia="Times New Roman" w:cstheme="minorHAnsi"/>
                <w:color w:val="000000"/>
                <w:lang w:eastAsia="en-GB"/>
              </w:rPr>
              <w:t>Medication review between pharmacist and beneficiary to identify and agree on changes to medication. Pharmacist works with beneficiary's prescriber to implement medication changes. Prescriber education aims to promote why medication changes are recommended.</w:t>
            </w:r>
          </w:p>
        </w:tc>
        <w:tc>
          <w:tcPr>
            <w:tcW w:w="1418" w:type="dxa"/>
            <w:shd w:val="clear" w:color="auto" w:fill="auto"/>
          </w:tcPr>
          <w:p w14:paraId="6B456C7C" w14:textId="77777777" w:rsidR="00C12F11" w:rsidRPr="00B727D3" w:rsidRDefault="00C12F11" w:rsidP="00701A5C">
            <w:pPr>
              <w:spacing w:line="276" w:lineRule="auto"/>
              <w:rPr>
                <w:rFonts w:eastAsia="Times New Roman" w:cstheme="minorHAnsi"/>
                <w:b/>
                <w:bCs/>
                <w:color w:val="491347" w:themeColor="accent1" w:themeShade="80"/>
                <w:lang w:eastAsia="en-GB"/>
              </w:rPr>
            </w:pPr>
            <w:r w:rsidRPr="00B727D3">
              <w:rPr>
                <w:rFonts w:eastAsia="Times New Roman" w:cstheme="minorHAnsi"/>
                <w:b/>
                <w:bCs/>
                <w:color w:val="491347" w:themeColor="accent1" w:themeShade="80"/>
                <w:lang w:eastAsia="en-GB"/>
              </w:rPr>
              <w:t>Deprescribing</w:t>
            </w:r>
          </w:p>
        </w:tc>
        <w:tc>
          <w:tcPr>
            <w:tcW w:w="425" w:type="dxa"/>
            <w:shd w:val="clear" w:color="auto" w:fill="FFFFFF"/>
          </w:tcPr>
          <w:p w14:paraId="615FBD2B" w14:textId="77777777" w:rsidR="00C12F11" w:rsidRPr="00B727D3" w:rsidRDefault="00C12F11" w:rsidP="00701A5C">
            <w:pPr>
              <w:spacing w:line="276" w:lineRule="auto"/>
              <w:jc w:val="center"/>
              <w:rPr>
                <w:rFonts w:eastAsia="Times New Roman" w:cstheme="minorHAnsi"/>
                <w:color w:val="000000"/>
                <w:lang w:eastAsia="en-GB"/>
              </w:rPr>
            </w:pPr>
            <w:r w:rsidRPr="00B727D3">
              <w:rPr>
                <w:rFonts w:eastAsia="Times New Roman" w:cstheme="minorHAnsi"/>
                <w:color w:val="000000"/>
                <w:lang w:eastAsia="en-GB"/>
              </w:rPr>
              <w:t>E</w:t>
            </w:r>
          </w:p>
        </w:tc>
        <w:tc>
          <w:tcPr>
            <w:tcW w:w="425" w:type="dxa"/>
            <w:shd w:val="clear" w:color="auto" w:fill="FFFFFF"/>
          </w:tcPr>
          <w:p w14:paraId="30E8F8A8" w14:textId="77777777" w:rsidR="00C12F11" w:rsidRPr="00B727D3" w:rsidRDefault="00C12F11" w:rsidP="00701A5C">
            <w:pPr>
              <w:spacing w:line="276" w:lineRule="auto"/>
              <w:jc w:val="center"/>
              <w:rPr>
                <w:rFonts w:eastAsia="Times New Roman" w:cstheme="minorHAnsi"/>
                <w:color w:val="000000"/>
                <w:lang w:eastAsia="en-GB"/>
              </w:rPr>
            </w:pPr>
          </w:p>
        </w:tc>
        <w:tc>
          <w:tcPr>
            <w:tcW w:w="426" w:type="dxa"/>
            <w:shd w:val="clear" w:color="auto" w:fill="FFFFFF"/>
          </w:tcPr>
          <w:p w14:paraId="74981D4B" w14:textId="77777777" w:rsidR="00C12F11" w:rsidRPr="00B727D3" w:rsidRDefault="00C12F11" w:rsidP="00701A5C">
            <w:pPr>
              <w:spacing w:line="276" w:lineRule="auto"/>
              <w:jc w:val="center"/>
              <w:rPr>
                <w:rFonts w:eastAsia="Times New Roman" w:cstheme="minorHAnsi"/>
                <w:color w:val="000000"/>
                <w:lang w:eastAsia="en-GB"/>
              </w:rPr>
            </w:pPr>
          </w:p>
        </w:tc>
      </w:tr>
      <w:tr w:rsidR="00C12F11" w:rsidRPr="00B727D3" w14:paraId="33CC3AED" w14:textId="77777777" w:rsidTr="00701A5C">
        <w:tc>
          <w:tcPr>
            <w:tcW w:w="1139" w:type="dxa"/>
            <w:shd w:val="clear" w:color="auto" w:fill="FFFFFF"/>
          </w:tcPr>
          <w:p w14:paraId="07A9BD57" w14:textId="77777777" w:rsidR="00C12F11" w:rsidRPr="00443FEE" w:rsidRDefault="00C12F11" w:rsidP="00701A5C">
            <w:pPr>
              <w:spacing w:line="276" w:lineRule="auto"/>
              <w:rPr>
                <w:rFonts w:eastAsia="Times New Roman" w:cstheme="minorHAnsi"/>
                <w:color w:val="000000"/>
                <w:vertAlign w:val="superscript"/>
                <w:lang w:eastAsia="en-GB"/>
              </w:rPr>
            </w:pPr>
            <w:proofErr w:type="spellStart"/>
            <w:r w:rsidRPr="00B727D3">
              <w:rPr>
                <w:rFonts w:eastAsia="Times New Roman" w:cstheme="minorHAnsi"/>
                <w:color w:val="000000"/>
                <w:lang w:eastAsia="en-GB"/>
              </w:rPr>
              <w:t>Campins</w:t>
            </w:r>
            <w:proofErr w:type="spellEnd"/>
            <w:r w:rsidRPr="00B727D3">
              <w:rPr>
                <w:rFonts w:eastAsia="Times New Roman" w:cstheme="minorHAnsi"/>
                <w:color w:val="000000"/>
                <w:lang w:eastAsia="en-GB"/>
              </w:rPr>
              <w:t xml:space="preserve"> et al., 2017</w:t>
            </w:r>
            <w:r>
              <w:rPr>
                <w:rFonts w:eastAsia="Times New Roman" w:cstheme="minorHAnsi"/>
                <w:color w:val="000000"/>
                <w:vertAlign w:val="superscript"/>
                <w:lang w:eastAsia="en-GB"/>
              </w:rPr>
              <w:t>67</w:t>
            </w:r>
          </w:p>
          <w:p w14:paraId="15D15992" w14:textId="77777777" w:rsidR="00C12F11" w:rsidRPr="00B727D3" w:rsidRDefault="00C12F11" w:rsidP="00701A5C">
            <w:pPr>
              <w:spacing w:line="276" w:lineRule="auto"/>
              <w:rPr>
                <w:rFonts w:eastAsia="Times New Roman" w:cstheme="minorHAnsi"/>
                <w:color w:val="000000"/>
                <w:lang w:eastAsia="en-GB"/>
              </w:rPr>
            </w:pPr>
            <w:r w:rsidRPr="00B727D3">
              <w:rPr>
                <w:rFonts w:eastAsia="Times New Roman" w:cstheme="minorHAnsi"/>
                <w:color w:val="000000"/>
                <w:lang w:eastAsia="en-GB"/>
              </w:rPr>
              <w:t>Spain</w:t>
            </w:r>
          </w:p>
        </w:tc>
        <w:tc>
          <w:tcPr>
            <w:tcW w:w="851" w:type="dxa"/>
            <w:shd w:val="clear" w:color="auto" w:fill="FFFFFF"/>
          </w:tcPr>
          <w:p w14:paraId="1B65FAE7" w14:textId="77777777" w:rsidR="00C12F11" w:rsidRPr="00B727D3" w:rsidRDefault="00C12F11" w:rsidP="00701A5C">
            <w:pPr>
              <w:spacing w:line="276" w:lineRule="auto"/>
              <w:rPr>
                <w:rFonts w:eastAsia="Times New Roman" w:cstheme="minorHAnsi"/>
                <w:color w:val="000000"/>
                <w:lang w:eastAsia="en-GB"/>
              </w:rPr>
            </w:pPr>
            <w:r w:rsidRPr="00B727D3">
              <w:rPr>
                <w:rFonts w:eastAsia="Times New Roman" w:cstheme="minorHAnsi"/>
                <w:color w:val="000000"/>
                <w:lang w:eastAsia="en-GB"/>
              </w:rPr>
              <w:t>Randomized, open-label, multicentre, parallel-arm clinical trial</w:t>
            </w:r>
          </w:p>
        </w:tc>
        <w:tc>
          <w:tcPr>
            <w:tcW w:w="1701" w:type="dxa"/>
            <w:shd w:val="clear" w:color="auto" w:fill="FFFFFF"/>
          </w:tcPr>
          <w:p w14:paraId="3257209F" w14:textId="77777777" w:rsidR="00C12F11" w:rsidRPr="00B727D3" w:rsidRDefault="00C12F11" w:rsidP="00701A5C">
            <w:pPr>
              <w:spacing w:line="276" w:lineRule="auto"/>
              <w:rPr>
                <w:rFonts w:eastAsia="Times New Roman" w:cstheme="minorHAnsi"/>
                <w:color w:val="000000"/>
                <w:lang w:eastAsia="en-GB"/>
              </w:rPr>
            </w:pPr>
            <w:r w:rsidRPr="00B727D3">
              <w:rPr>
                <w:rFonts w:eastAsia="Times New Roman" w:cstheme="minorHAnsi"/>
                <w:color w:val="000000"/>
                <w:lang w:eastAsia="en-GB"/>
              </w:rPr>
              <w:t xml:space="preserve">Community dwelling elderly people resident in the municipalities of Mataró and </w:t>
            </w:r>
            <w:proofErr w:type="spellStart"/>
            <w:r w:rsidRPr="00B727D3">
              <w:rPr>
                <w:rFonts w:eastAsia="Times New Roman" w:cstheme="minorHAnsi"/>
                <w:color w:val="000000"/>
                <w:lang w:eastAsia="en-GB"/>
              </w:rPr>
              <w:t>Argentona</w:t>
            </w:r>
            <w:proofErr w:type="spellEnd"/>
            <w:r w:rsidRPr="00B727D3">
              <w:rPr>
                <w:rFonts w:eastAsia="Times New Roman" w:cstheme="minorHAnsi"/>
                <w:color w:val="000000"/>
                <w:lang w:eastAsia="en-GB"/>
              </w:rPr>
              <w:t xml:space="preserve"> (Barcelona, Spain)</w:t>
            </w:r>
          </w:p>
          <w:p w14:paraId="538B5026" w14:textId="77777777" w:rsidR="00C12F11" w:rsidRPr="00B727D3" w:rsidRDefault="00C12F11" w:rsidP="00701A5C">
            <w:pPr>
              <w:spacing w:line="276" w:lineRule="auto"/>
              <w:rPr>
                <w:rFonts w:eastAsia="Times New Roman" w:cstheme="minorHAnsi"/>
                <w:color w:val="000000"/>
                <w:lang w:eastAsia="en-GB"/>
              </w:rPr>
            </w:pPr>
            <w:r w:rsidRPr="00B727D3">
              <w:rPr>
                <w:rFonts w:eastAsia="Times New Roman" w:cstheme="minorHAnsi"/>
                <w:color w:val="000000"/>
                <w:lang w:eastAsia="en-GB"/>
              </w:rPr>
              <w:t>N= 503</w:t>
            </w:r>
          </w:p>
        </w:tc>
        <w:tc>
          <w:tcPr>
            <w:tcW w:w="3685" w:type="dxa"/>
            <w:shd w:val="clear" w:color="auto" w:fill="FFFFFF"/>
          </w:tcPr>
          <w:p w14:paraId="228E9A39" w14:textId="77777777" w:rsidR="00C12F11" w:rsidRPr="00B727D3" w:rsidRDefault="00C12F11" w:rsidP="00701A5C">
            <w:pPr>
              <w:spacing w:line="276" w:lineRule="auto"/>
              <w:rPr>
                <w:rFonts w:eastAsia="Times New Roman" w:cstheme="minorHAnsi"/>
                <w:color w:val="000000"/>
                <w:lang w:eastAsia="en-GB"/>
              </w:rPr>
            </w:pPr>
            <w:r w:rsidRPr="00B727D3">
              <w:rPr>
                <w:rFonts w:eastAsia="Times New Roman" w:cstheme="minorHAnsi"/>
                <w:color w:val="000000"/>
                <w:lang w:eastAsia="en-GB"/>
              </w:rPr>
              <w:t>Clinical Pharmacist-led + Physician</w:t>
            </w:r>
          </w:p>
          <w:p w14:paraId="53BF3D12" w14:textId="77777777" w:rsidR="00C12F11" w:rsidRPr="00B727D3" w:rsidRDefault="00C12F11" w:rsidP="00701A5C">
            <w:pPr>
              <w:spacing w:line="276" w:lineRule="auto"/>
              <w:rPr>
                <w:rFonts w:eastAsia="Times New Roman" w:cstheme="minorHAnsi"/>
                <w:color w:val="000000"/>
                <w:lang w:eastAsia="en-GB"/>
              </w:rPr>
            </w:pPr>
            <w:r w:rsidRPr="00B727D3">
              <w:rPr>
                <w:rFonts w:eastAsia="Times New Roman" w:cstheme="minorHAnsi"/>
                <w:color w:val="000000"/>
                <w:lang w:eastAsia="en-GB"/>
              </w:rPr>
              <w:t>Algorithm + Criteria-led</w:t>
            </w:r>
          </w:p>
          <w:p w14:paraId="6A96B680" w14:textId="77777777" w:rsidR="00C12F11" w:rsidRPr="00B727D3" w:rsidRDefault="00C12F11" w:rsidP="00701A5C">
            <w:pPr>
              <w:spacing w:line="276" w:lineRule="auto"/>
              <w:rPr>
                <w:rFonts w:eastAsia="Times New Roman" w:cstheme="minorHAnsi"/>
                <w:color w:val="000000"/>
                <w:lang w:eastAsia="en-GB"/>
              </w:rPr>
            </w:pPr>
            <w:r w:rsidRPr="00B727D3">
              <w:rPr>
                <w:rFonts w:eastAsia="Times New Roman" w:cstheme="minorHAnsi"/>
                <w:color w:val="000000"/>
                <w:lang w:eastAsia="en-GB"/>
              </w:rPr>
              <w:t>Medication evaluation programme</w:t>
            </w:r>
          </w:p>
          <w:p w14:paraId="32E439F9" w14:textId="77777777" w:rsidR="00C12F11" w:rsidRPr="00B727D3" w:rsidRDefault="00C12F11" w:rsidP="00701A5C">
            <w:pPr>
              <w:spacing w:line="276" w:lineRule="auto"/>
              <w:rPr>
                <w:rFonts w:eastAsia="Times New Roman" w:cstheme="minorHAnsi"/>
                <w:color w:val="000000"/>
                <w:lang w:eastAsia="en-GB"/>
              </w:rPr>
            </w:pPr>
            <w:r w:rsidRPr="00B727D3">
              <w:rPr>
                <w:rFonts w:eastAsia="Times New Roman" w:cstheme="minorHAnsi"/>
                <w:color w:val="000000"/>
                <w:lang w:eastAsia="en-GB"/>
              </w:rPr>
              <w:t xml:space="preserve">Pharmacist review of all medication according to the Good Palliative –Geriatric Practice algorithm and the Screening Tool of Older Person’s Prescriptions-Screening Tool to Alert Doctors to the Right Treatment  </w:t>
            </w:r>
            <w:r w:rsidRPr="00B727D3">
              <w:rPr>
                <w:rFonts w:eastAsia="Times New Roman" w:cstheme="minorHAnsi"/>
                <w:color w:val="000000"/>
                <w:lang w:eastAsia="en-GB"/>
              </w:rPr>
              <w:lastRenderedPageBreak/>
              <w:t>(STOPP/START) criteria and recommendations to the patient’s physician.</w:t>
            </w:r>
          </w:p>
        </w:tc>
        <w:tc>
          <w:tcPr>
            <w:tcW w:w="1418" w:type="dxa"/>
            <w:shd w:val="clear" w:color="auto" w:fill="FFFFFF"/>
          </w:tcPr>
          <w:p w14:paraId="7890C764" w14:textId="77777777" w:rsidR="00C12F11" w:rsidRPr="00B727D3" w:rsidRDefault="00C12F11" w:rsidP="00701A5C">
            <w:pPr>
              <w:spacing w:line="276" w:lineRule="auto"/>
              <w:rPr>
                <w:rFonts w:eastAsia="Times New Roman" w:cstheme="minorHAnsi"/>
                <w:color w:val="491347" w:themeColor="accent1" w:themeShade="80"/>
                <w:lang w:eastAsia="en-GB"/>
              </w:rPr>
            </w:pPr>
            <w:r w:rsidRPr="00B727D3">
              <w:rPr>
                <w:rFonts w:eastAsia="Times New Roman" w:cstheme="minorHAnsi"/>
                <w:color w:val="491347" w:themeColor="accent1" w:themeShade="80"/>
                <w:lang w:eastAsia="en-GB"/>
              </w:rPr>
              <w:lastRenderedPageBreak/>
              <w:t>Appropriate prescribing</w:t>
            </w:r>
          </w:p>
        </w:tc>
        <w:tc>
          <w:tcPr>
            <w:tcW w:w="425" w:type="dxa"/>
            <w:shd w:val="clear" w:color="auto" w:fill="FFFFFF"/>
          </w:tcPr>
          <w:p w14:paraId="653E4189" w14:textId="77777777" w:rsidR="00C12F11" w:rsidRPr="00B727D3" w:rsidRDefault="00C12F11" w:rsidP="00701A5C">
            <w:pPr>
              <w:spacing w:line="276" w:lineRule="auto"/>
              <w:jc w:val="center"/>
              <w:rPr>
                <w:rFonts w:eastAsia="Times New Roman" w:cstheme="minorHAnsi"/>
                <w:color w:val="000000"/>
                <w:lang w:eastAsia="en-GB"/>
              </w:rPr>
            </w:pPr>
            <w:r w:rsidRPr="00B727D3">
              <w:rPr>
                <w:rFonts w:eastAsia="Times New Roman" w:cstheme="minorHAnsi"/>
                <w:color w:val="000000"/>
                <w:lang w:eastAsia="en-GB"/>
              </w:rPr>
              <w:t>E</w:t>
            </w:r>
          </w:p>
        </w:tc>
        <w:tc>
          <w:tcPr>
            <w:tcW w:w="425" w:type="dxa"/>
            <w:shd w:val="clear" w:color="auto" w:fill="FFFFFF"/>
          </w:tcPr>
          <w:p w14:paraId="20650880" w14:textId="77777777" w:rsidR="00C12F11" w:rsidRPr="00B727D3" w:rsidRDefault="00C12F11" w:rsidP="00701A5C">
            <w:pPr>
              <w:spacing w:line="276" w:lineRule="auto"/>
              <w:jc w:val="center"/>
              <w:rPr>
                <w:rFonts w:eastAsia="Times New Roman" w:cstheme="minorHAnsi"/>
                <w:color w:val="000000"/>
                <w:lang w:eastAsia="en-GB"/>
              </w:rPr>
            </w:pPr>
          </w:p>
        </w:tc>
        <w:tc>
          <w:tcPr>
            <w:tcW w:w="426" w:type="dxa"/>
            <w:shd w:val="clear" w:color="auto" w:fill="FFFFFF"/>
          </w:tcPr>
          <w:p w14:paraId="5F03E745" w14:textId="77777777" w:rsidR="00C12F11" w:rsidRPr="00B727D3" w:rsidRDefault="00C12F11" w:rsidP="00701A5C">
            <w:pPr>
              <w:spacing w:line="276" w:lineRule="auto"/>
              <w:jc w:val="center"/>
              <w:rPr>
                <w:rFonts w:eastAsia="Times New Roman" w:cstheme="minorHAnsi"/>
                <w:color w:val="000000"/>
                <w:lang w:eastAsia="en-GB"/>
              </w:rPr>
            </w:pPr>
            <w:r w:rsidRPr="00B727D3">
              <w:rPr>
                <w:rFonts w:eastAsia="Times New Roman" w:cstheme="minorHAnsi"/>
                <w:color w:val="000000"/>
                <w:lang w:eastAsia="en-GB"/>
              </w:rPr>
              <w:t>A</w:t>
            </w:r>
          </w:p>
        </w:tc>
      </w:tr>
      <w:tr w:rsidR="00C12F11" w:rsidRPr="00B727D3" w14:paraId="707EC0C7" w14:textId="77777777" w:rsidTr="00701A5C">
        <w:tc>
          <w:tcPr>
            <w:tcW w:w="1139" w:type="dxa"/>
            <w:shd w:val="clear" w:color="auto" w:fill="FFFFFF"/>
          </w:tcPr>
          <w:p w14:paraId="3CFD6F6A" w14:textId="77777777" w:rsidR="00C12F11" w:rsidRPr="00BB31FF" w:rsidRDefault="00C12F11" w:rsidP="00701A5C">
            <w:pPr>
              <w:spacing w:line="276" w:lineRule="auto"/>
              <w:rPr>
                <w:rFonts w:eastAsia="Times New Roman" w:cstheme="minorHAnsi"/>
                <w:color w:val="000000"/>
                <w:vertAlign w:val="superscript"/>
                <w:lang w:eastAsia="en-GB"/>
              </w:rPr>
            </w:pPr>
            <w:r w:rsidRPr="00B727D3">
              <w:rPr>
                <w:rFonts w:eastAsia="Times New Roman" w:cstheme="minorHAnsi"/>
                <w:color w:val="000000"/>
                <w:lang w:eastAsia="en-GB"/>
              </w:rPr>
              <w:t>Chiarelli et al., 2020</w:t>
            </w:r>
            <w:r>
              <w:rPr>
                <w:rFonts w:eastAsia="Times New Roman" w:cstheme="minorHAnsi"/>
                <w:color w:val="000000"/>
                <w:vertAlign w:val="superscript"/>
                <w:lang w:eastAsia="en-GB"/>
              </w:rPr>
              <w:t>68</w:t>
            </w:r>
          </w:p>
          <w:p w14:paraId="61A7FCC3" w14:textId="77777777" w:rsidR="00C12F11" w:rsidRPr="00B727D3" w:rsidRDefault="00C12F11" w:rsidP="00701A5C">
            <w:pPr>
              <w:spacing w:line="276" w:lineRule="auto"/>
              <w:rPr>
                <w:rFonts w:eastAsia="Times New Roman" w:cstheme="minorHAnsi"/>
                <w:color w:val="000000"/>
                <w:lang w:eastAsia="en-GB"/>
              </w:rPr>
            </w:pPr>
            <w:r w:rsidRPr="00B727D3">
              <w:rPr>
                <w:rFonts w:eastAsia="Times New Roman" w:cstheme="minorHAnsi"/>
                <w:color w:val="000000"/>
                <w:lang w:eastAsia="en-GB"/>
              </w:rPr>
              <w:t>Italy</w:t>
            </w:r>
          </w:p>
        </w:tc>
        <w:tc>
          <w:tcPr>
            <w:tcW w:w="851" w:type="dxa"/>
            <w:shd w:val="clear" w:color="auto" w:fill="FFFFFF"/>
          </w:tcPr>
          <w:p w14:paraId="0498BB15" w14:textId="77777777" w:rsidR="00C12F11" w:rsidRPr="00B727D3" w:rsidRDefault="00C12F11" w:rsidP="00701A5C">
            <w:pPr>
              <w:spacing w:line="276" w:lineRule="auto"/>
              <w:rPr>
                <w:rFonts w:eastAsia="Times New Roman" w:cstheme="minorHAnsi"/>
                <w:color w:val="000000"/>
                <w:lang w:eastAsia="en-GB"/>
              </w:rPr>
            </w:pPr>
            <w:r w:rsidRPr="00B727D3">
              <w:rPr>
                <w:rFonts w:eastAsia="Times New Roman" w:cstheme="minorHAnsi"/>
                <w:color w:val="000000"/>
                <w:lang w:eastAsia="en-GB"/>
              </w:rPr>
              <w:t xml:space="preserve">Pre/Post </w:t>
            </w:r>
          </w:p>
          <w:p w14:paraId="724DB9DE" w14:textId="77777777" w:rsidR="00C12F11" w:rsidRPr="00B727D3" w:rsidRDefault="00C12F11" w:rsidP="00701A5C">
            <w:pPr>
              <w:spacing w:line="276" w:lineRule="auto"/>
              <w:rPr>
                <w:rFonts w:eastAsia="Times New Roman" w:cstheme="minorHAnsi"/>
                <w:color w:val="000000"/>
                <w:lang w:eastAsia="en-GB"/>
              </w:rPr>
            </w:pPr>
            <w:r w:rsidRPr="00B727D3">
              <w:rPr>
                <w:rFonts w:eastAsia="Times New Roman" w:cstheme="minorHAnsi"/>
                <w:color w:val="000000"/>
                <w:lang w:eastAsia="en-GB"/>
              </w:rPr>
              <w:t>(Pilot study)</w:t>
            </w:r>
          </w:p>
        </w:tc>
        <w:tc>
          <w:tcPr>
            <w:tcW w:w="1701" w:type="dxa"/>
            <w:shd w:val="clear" w:color="auto" w:fill="FFFFFF"/>
          </w:tcPr>
          <w:p w14:paraId="2AE05E0E" w14:textId="77777777" w:rsidR="00C12F11" w:rsidRPr="00B727D3" w:rsidRDefault="00C12F11" w:rsidP="00701A5C">
            <w:pPr>
              <w:spacing w:line="276" w:lineRule="auto"/>
              <w:rPr>
                <w:rFonts w:eastAsia="Times New Roman" w:cstheme="minorHAnsi"/>
                <w:color w:val="000000"/>
                <w:lang w:eastAsia="en-GB"/>
              </w:rPr>
            </w:pPr>
            <w:r w:rsidRPr="00B727D3">
              <w:rPr>
                <w:rFonts w:eastAsia="Times New Roman" w:cstheme="minorHAnsi"/>
                <w:color w:val="000000"/>
                <w:lang w:eastAsia="en-GB"/>
              </w:rPr>
              <w:t>Patients admitted to one of 6 hospital units (Pharmacy and Scientific Direction and four Internal Medicine plus the Acute Medicine and Geriatric wards)</w:t>
            </w:r>
          </w:p>
          <w:p w14:paraId="7C8501D8" w14:textId="77777777" w:rsidR="00C12F11" w:rsidRPr="00B727D3" w:rsidRDefault="00C12F11" w:rsidP="00701A5C">
            <w:pPr>
              <w:spacing w:line="276" w:lineRule="auto"/>
              <w:rPr>
                <w:rFonts w:eastAsia="Times New Roman" w:cstheme="minorHAnsi"/>
                <w:color w:val="000000"/>
                <w:lang w:eastAsia="en-GB"/>
              </w:rPr>
            </w:pPr>
            <w:r w:rsidRPr="00B727D3">
              <w:rPr>
                <w:rFonts w:eastAsia="Times New Roman" w:cstheme="minorHAnsi"/>
                <w:color w:val="000000"/>
                <w:lang w:eastAsia="en-GB"/>
              </w:rPr>
              <w:t>N=90</w:t>
            </w:r>
          </w:p>
        </w:tc>
        <w:tc>
          <w:tcPr>
            <w:tcW w:w="3685" w:type="dxa"/>
            <w:shd w:val="clear" w:color="auto" w:fill="FFFFFF"/>
          </w:tcPr>
          <w:p w14:paraId="15A4B59B" w14:textId="77777777" w:rsidR="00C12F11" w:rsidRPr="00B727D3" w:rsidRDefault="00C12F11" w:rsidP="00701A5C">
            <w:pPr>
              <w:spacing w:line="276" w:lineRule="auto"/>
              <w:rPr>
                <w:rFonts w:eastAsia="Times New Roman" w:cstheme="minorHAnsi"/>
                <w:color w:val="000000"/>
                <w:lang w:eastAsia="en-GB"/>
              </w:rPr>
            </w:pPr>
            <w:r w:rsidRPr="00B727D3">
              <w:rPr>
                <w:rFonts w:eastAsia="Times New Roman" w:cstheme="minorHAnsi"/>
                <w:color w:val="000000"/>
                <w:lang w:eastAsia="en-GB"/>
              </w:rPr>
              <w:t>Clinical Pharmacist- led + Clinician</w:t>
            </w:r>
          </w:p>
          <w:p w14:paraId="6AD7B1C7" w14:textId="77777777" w:rsidR="00C12F11" w:rsidRPr="00B727D3" w:rsidRDefault="00C12F11" w:rsidP="00701A5C">
            <w:pPr>
              <w:spacing w:line="276" w:lineRule="auto"/>
              <w:rPr>
                <w:rFonts w:eastAsia="Times New Roman" w:cstheme="minorHAnsi"/>
                <w:color w:val="000000"/>
                <w:lang w:eastAsia="en-GB"/>
              </w:rPr>
            </w:pPr>
            <w:r w:rsidRPr="00B727D3">
              <w:rPr>
                <w:rFonts w:eastAsia="Times New Roman" w:cstheme="minorHAnsi"/>
                <w:color w:val="000000"/>
                <w:lang w:eastAsia="en-GB"/>
              </w:rPr>
              <w:t>CDSS + Criteria-led</w:t>
            </w:r>
          </w:p>
          <w:p w14:paraId="6FCC2184" w14:textId="77777777" w:rsidR="00C12F11" w:rsidRPr="00B727D3" w:rsidRDefault="00C12F11" w:rsidP="00701A5C">
            <w:pPr>
              <w:spacing w:line="276" w:lineRule="auto"/>
              <w:rPr>
                <w:rFonts w:eastAsia="Times New Roman" w:cstheme="minorHAnsi"/>
                <w:color w:val="000000"/>
                <w:lang w:eastAsia="en-GB"/>
              </w:rPr>
            </w:pPr>
            <w:r w:rsidRPr="00B727D3">
              <w:rPr>
                <w:rFonts w:eastAsia="Times New Roman" w:cstheme="minorHAnsi"/>
                <w:color w:val="000000"/>
                <w:lang w:eastAsia="en-GB"/>
              </w:rPr>
              <w:t>Pharmacist-driven intervention</w:t>
            </w:r>
          </w:p>
          <w:p w14:paraId="052EB978" w14:textId="77777777" w:rsidR="00C12F11" w:rsidRPr="00B727D3" w:rsidRDefault="00C12F11" w:rsidP="00701A5C">
            <w:pPr>
              <w:spacing w:line="276" w:lineRule="auto"/>
              <w:rPr>
                <w:rFonts w:eastAsia="Times New Roman" w:cstheme="minorHAnsi"/>
                <w:color w:val="000000"/>
                <w:lang w:eastAsia="en-GB"/>
              </w:rPr>
            </w:pPr>
            <w:r w:rsidRPr="00B727D3">
              <w:rPr>
                <w:rFonts w:eastAsia="Times New Roman" w:cstheme="minorHAnsi"/>
                <w:color w:val="000000"/>
                <w:lang w:eastAsia="en-GB"/>
              </w:rPr>
              <w:t xml:space="preserve">Pharmacists undertake drug recognition/reconciliation within 24-72 hours. Drug related problems (DRP) identified by pharmacists, </w:t>
            </w:r>
            <w:proofErr w:type="spellStart"/>
            <w:r w:rsidRPr="00B727D3">
              <w:rPr>
                <w:rFonts w:eastAsia="Times New Roman" w:cstheme="minorHAnsi"/>
                <w:color w:val="000000"/>
                <w:lang w:eastAsia="en-GB"/>
              </w:rPr>
              <w:t>INTERCheck</w:t>
            </w:r>
            <w:proofErr w:type="spellEnd"/>
            <w:r w:rsidRPr="00B727D3">
              <w:rPr>
                <w:rFonts w:eastAsia="Times New Roman" w:cstheme="minorHAnsi"/>
                <w:color w:val="000000"/>
                <w:lang w:eastAsia="en-GB"/>
              </w:rPr>
              <w:t>, Summary of Product Characteristics, STOPP/START, Beers criteria. Joint evaluation of DRP with clinicians. Clinicians chose whether to accept recommendations. Drug reconciliation undertaken again at hospital discharge. GPs informed of prescribing outcomes.</w:t>
            </w:r>
          </w:p>
        </w:tc>
        <w:tc>
          <w:tcPr>
            <w:tcW w:w="1418" w:type="dxa"/>
            <w:shd w:val="clear" w:color="auto" w:fill="FFFFFF"/>
          </w:tcPr>
          <w:p w14:paraId="6C8DF573" w14:textId="77777777" w:rsidR="00C12F11" w:rsidRPr="00B727D3" w:rsidRDefault="00C12F11" w:rsidP="00701A5C">
            <w:pPr>
              <w:spacing w:line="276" w:lineRule="auto"/>
              <w:rPr>
                <w:rFonts w:eastAsia="Times New Roman" w:cstheme="minorHAnsi"/>
                <w:color w:val="491347" w:themeColor="accent1" w:themeShade="80"/>
                <w:lang w:eastAsia="en-GB"/>
              </w:rPr>
            </w:pPr>
            <w:r w:rsidRPr="00B727D3">
              <w:rPr>
                <w:rFonts w:eastAsia="Times New Roman" w:cstheme="minorHAnsi"/>
                <w:color w:val="491347" w:themeColor="accent1" w:themeShade="80"/>
                <w:lang w:eastAsia="en-GB"/>
              </w:rPr>
              <w:t>Medication Reconciliation</w:t>
            </w:r>
          </w:p>
        </w:tc>
        <w:tc>
          <w:tcPr>
            <w:tcW w:w="425" w:type="dxa"/>
            <w:shd w:val="clear" w:color="auto" w:fill="FFFFFF"/>
          </w:tcPr>
          <w:p w14:paraId="1D0E3A36" w14:textId="77777777" w:rsidR="00C12F11" w:rsidRPr="00B727D3" w:rsidRDefault="00C12F11" w:rsidP="00701A5C">
            <w:pPr>
              <w:spacing w:line="276" w:lineRule="auto"/>
              <w:jc w:val="center"/>
              <w:rPr>
                <w:rFonts w:eastAsia="Times New Roman" w:cstheme="minorHAnsi"/>
                <w:color w:val="000000"/>
                <w:lang w:eastAsia="en-GB"/>
              </w:rPr>
            </w:pPr>
            <w:r w:rsidRPr="00B727D3">
              <w:rPr>
                <w:rFonts w:eastAsia="Times New Roman" w:cstheme="minorHAnsi"/>
                <w:color w:val="000000"/>
                <w:lang w:eastAsia="en-GB"/>
              </w:rPr>
              <w:t>E</w:t>
            </w:r>
          </w:p>
        </w:tc>
        <w:tc>
          <w:tcPr>
            <w:tcW w:w="425" w:type="dxa"/>
            <w:shd w:val="clear" w:color="auto" w:fill="FFFFFF"/>
          </w:tcPr>
          <w:p w14:paraId="45DBDFCA" w14:textId="77777777" w:rsidR="00C12F11" w:rsidRPr="00B727D3" w:rsidRDefault="00C12F11" w:rsidP="00701A5C">
            <w:pPr>
              <w:spacing w:line="276" w:lineRule="auto"/>
              <w:jc w:val="center"/>
              <w:rPr>
                <w:rFonts w:eastAsia="Times New Roman" w:cstheme="minorHAnsi"/>
                <w:color w:val="000000"/>
                <w:lang w:eastAsia="en-GB"/>
              </w:rPr>
            </w:pPr>
          </w:p>
        </w:tc>
        <w:tc>
          <w:tcPr>
            <w:tcW w:w="426" w:type="dxa"/>
            <w:shd w:val="clear" w:color="auto" w:fill="FFFFFF"/>
          </w:tcPr>
          <w:p w14:paraId="1F252EBD" w14:textId="77777777" w:rsidR="00C12F11" w:rsidRPr="00B727D3" w:rsidRDefault="00C12F11" w:rsidP="00701A5C">
            <w:pPr>
              <w:spacing w:line="276" w:lineRule="auto"/>
              <w:jc w:val="center"/>
              <w:rPr>
                <w:rFonts w:eastAsia="Times New Roman" w:cstheme="minorHAnsi"/>
                <w:color w:val="000000"/>
                <w:lang w:eastAsia="en-GB"/>
              </w:rPr>
            </w:pPr>
            <w:r w:rsidRPr="00B727D3">
              <w:rPr>
                <w:rFonts w:eastAsia="Times New Roman" w:cstheme="minorHAnsi"/>
                <w:color w:val="000000"/>
                <w:lang w:eastAsia="en-GB"/>
              </w:rPr>
              <w:t>A</w:t>
            </w:r>
          </w:p>
        </w:tc>
      </w:tr>
      <w:tr w:rsidR="00C12F11" w:rsidRPr="00B727D3" w14:paraId="2657C503" w14:textId="77777777" w:rsidTr="00701A5C">
        <w:tc>
          <w:tcPr>
            <w:tcW w:w="1139" w:type="dxa"/>
            <w:shd w:val="clear" w:color="auto" w:fill="FFFFFF"/>
          </w:tcPr>
          <w:p w14:paraId="49B6945E" w14:textId="77777777" w:rsidR="00C12F11" w:rsidRPr="00BB31FF" w:rsidRDefault="00C12F11" w:rsidP="00701A5C">
            <w:pPr>
              <w:spacing w:line="276" w:lineRule="auto"/>
              <w:rPr>
                <w:rFonts w:eastAsia="Times New Roman" w:cstheme="minorHAnsi"/>
                <w:color w:val="000000"/>
                <w:vertAlign w:val="superscript"/>
                <w:lang w:eastAsia="en-GB"/>
              </w:rPr>
            </w:pPr>
            <w:r w:rsidRPr="00B727D3">
              <w:rPr>
                <w:rFonts w:eastAsia="Times New Roman" w:cstheme="minorHAnsi"/>
                <w:color w:val="000000"/>
                <w:lang w:eastAsia="en-GB"/>
              </w:rPr>
              <w:t>Curtin et al., 2020</w:t>
            </w:r>
            <w:r>
              <w:rPr>
                <w:rFonts w:eastAsia="Times New Roman" w:cstheme="minorHAnsi"/>
                <w:color w:val="000000"/>
                <w:vertAlign w:val="superscript"/>
                <w:lang w:eastAsia="en-GB"/>
              </w:rPr>
              <w:t>69</w:t>
            </w:r>
          </w:p>
          <w:p w14:paraId="7C66C092" w14:textId="77777777" w:rsidR="00C12F11" w:rsidRPr="00B727D3" w:rsidRDefault="00C12F11" w:rsidP="00701A5C">
            <w:pPr>
              <w:spacing w:line="276" w:lineRule="auto"/>
              <w:rPr>
                <w:rFonts w:eastAsia="Times New Roman" w:cstheme="minorHAnsi"/>
                <w:color w:val="000000"/>
                <w:lang w:eastAsia="en-GB"/>
              </w:rPr>
            </w:pPr>
            <w:r w:rsidRPr="00B727D3">
              <w:rPr>
                <w:rFonts w:eastAsia="Times New Roman" w:cstheme="minorHAnsi"/>
                <w:color w:val="000000"/>
                <w:lang w:eastAsia="en-GB"/>
              </w:rPr>
              <w:t>Ireland</w:t>
            </w:r>
          </w:p>
        </w:tc>
        <w:tc>
          <w:tcPr>
            <w:tcW w:w="851" w:type="dxa"/>
            <w:shd w:val="clear" w:color="auto" w:fill="FFFFFF"/>
          </w:tcPr>
          <w:p w14:paraId="0CF6ACDC" w14:textId="77777777" w:rsidR="00C12F11" w:rsidRPr="00B727D3" w:rsidRDefault="00C12F11" w:rsidP="00701A5C">
            <w:pPr>
              <w:spacing w:line="276" w:lineRule="auto"/>
              <w:rPr>
                <w:rFonts w:eastAsia="Times New Roman" w:cstheme="minorHAnsi"/>
                <w:color w:val="000000"/>
                <w:lang w:eastAsia="en-GB"/>
              </w:rPr>
            </w:pPr>
            <w:r w:rsidRPr="00B727D3">
              <w:rPr>
                <w:rFonts w:eastAsia="Times New Roman" w:cstheme="minorHAnsi"/>
                <w:color w:val="000000"/>
                <w:lang w:eastAsia="en-GB"/>
              </w:rPr>
              <w:t>Parallel-group unblinded randomized pragmatic clinical trial</w:t>
            </w:r>
          </w:p>
        </w:tc>
        <w:tc>
          <w:tcPr>
            <w:tcW w:w="1701" w:type="dxa"/>
            <w:shd w:val="clear" w:color="auto" w:fill="FFFFFF"/>
          </w:tcPr>
          <w:p w14:paraId="6E52254C" w14:textId="77777777" w:rsidR="00C12F11" w:rsidRPr="00B727D3" w:rsidRDefault="00C12F11" w:rsidP="00701A5C">
            <w:pPr>
              <w:spacing w:line="276" w:lineRule="auto"/>
              <w:rPr>
                <w:rFonts w:eastAsia="Times New Roman" w:cstheme="minorHAnsi"/>
                <w:color w:val="000000"/>
                <w:lang w:eastAsia="en-GB"/>
              </w:rPr>
            </w:pPr>
            <w:r w:rsidRPr="00B727D3">
              <w:rPr>
                <w:rFonts w:eastAsia="Times New Roman" w:cstheme="minorHAnsi"/>
                <w:color w:val="000000"/>
                <w:lang w:eastAsia="en-GB"/>
              </w:rPr>
              <w:t>Adults with advanced frailty and polypharmacy transferring to long-term nursing home care from 2 acute hospitals in Cork City</w:t>
            </w:r>
          </w:p>
          <w:p w14:paraId="606DC959" w14:textId="77777777" w:rsidR="00C12F11" w:rsidRPr="00B727D3" w:rsidRDefault="00C12F11" w:rsidP="00701A5C">
            <w:pPr>
              <w:spacing w:line="276" w:lineRule="auto"/>
              <w:rPr>
                <w:rFonts w:eastAsia="Times New Roman" w:cstheme="minorHAnsi"/>
                <w:color w:val="000000"/>
                <w:lang w:eastAsia="en-GB"/>
              </w:rPr>
            </w:pPr>
            <w:r w:rsidRPr="00B727D3">
              <w:rPr>
                <w:rFonts w:eastAsia="Times New Roman" w:cstheme="minorHAnsi"/>
                <w:color w:val="000000"/>
                <w:lang w:eastAsia="en-GB"/>
              </w:rPr>
              <w:t>N=130</w:t>
            </w:r>
          </w:p>
          <w:p w14:paraId="6ED2352B" w14:textId="77777777" w:rsidR="00C12F11" w:rsidRPr="00B727D3" w:rsidRDefault="00C12F11" w:rsidP="00701A5C">
            <w:pPr>
              <w:spacing w:line="276" w:lineRule="auto"/>
              <w:rPr>
                <w:rFonts w:eastAsia="Times New Roman" w:cstheme="minorHAnsi"/>
                <w:color w:val="000000"/>
                <w:lang w:eastAsia="en-GB"/>
              </w:rPr>
            </w:pPr>
          </w:p>
        </w:tc>
        <w:tc>
          <w:tcPr>
            <w:tcW w:w="3685" w:type="dxa"/>
            <w:shd w:val="clear" w:color="auto" w:fill="FFFFFF"/>
          </w:tcPr>
          <w:p w14:paraId="114EAAA9" w14:textId="77777777" w:rsidR="00C12F11" w:rsidRPr="00B727D3" w:rsidRDefault="00C12F11" w:rsidP="00701A5C">
            <w:pPr>
              <w:spacing w:line="276" w:lineRule="auto"/>
              <w:rPr>
                <w:rFonts w:eastAsia="Times New Roman" w:cstheme="minorHAnsi"/>
                <w:color w:val="000000"/>
                <w:lang w:eastAsia="en-GB"/>
              </w:rPr>
            </w:pPr>
            <w:r w:rsidRPr="00B727D3">
              <w:rPr>
                <w:rFonts w:eastAsia="Times New Roman" w:cstheme="minorHAnsi"/>
                <w:color w:val="000000"/>
                <w:lang w:eastAsia="en-GB"/>
              </w:rPr>
              <w:t>Specialist Registrar in Geriatric Medicine (Researcher)-led + Attending Physicians/Nursing staff monitored patients for adverse drug effects</w:t>
            </w:r>
          </w:p>
          <w:p w14:paraId="11F5C893" w14:textId="77777777" w:rsidR="00C12F11" w:rsidRPr="00B727D3" w:rsidRDefault="00C12F11" w:rsidP="00701A5C">
            <w:pPr>
              <w:spacing w:line="276" w:lineRule="auto"/>
              <w:rPr>
                <w:rFonts w:eastAsia="Times New Roman" w:cstheme="minorHAnsi"/>
                <w:color w:val="000000"/>
                <w:lang w:eastAsia="en-GB"/>
              </w:rPr>
            </w:pPr>
            <w:r w:rsidRPr="00B727D3">
              <w:rPr>
                <w:rFonts w:eastAsia="Times New Roman" w:cstheme="minorHAnsi"/>
                <w:color w:val="000000"/>
                <w:lang w:eastAsia="en-GB"/>
              </w:rPr>
              <w:t>Criteria-led</w:t>
            </w:r>
          </w:p>
          <w:p w14:paraId="1D1C6534" w14:textId="77777777" w:rsidR="00C12F11" w:rsidRPr="00B727D3" w:rsidRDefault="00C12F11" w:rsidP="00701A5C">
            <w:pPr>
              <w:spacing w:line="276" w:lineRule="auto"/>
              <w:rPr>
                <w:rFonts w:eastAsia="Times New Roman" w:cstheme="minorHAnsi"/>
                <w:color w:val="000000"/>
                <w:lang w:eastAsia="en-GB"/>
              </w:rPr>
            </w:pPr>
            <w:proofErr w:type="spellStart"/>
            <w:r w:rsidRPr="00B727D3">
              <w:rPr>
                <w:rFonts w:eastAsia="Times New Roman" w:cstheme="minorHAnsi"/>
                <w:color w:val="000000"/>
                <w:lang w:eastAsia="en-GB"/>
              </w:rPr>
              <w:t>STOPPFrail</w:t>
            </w:r>
            <w:proofErr w:type="spellEnd"/>
            <w:r w:rsidRPr="00B727D3">
              <w:rPr>
                <w:rFonts w:eastAsia="Times New Roman" w:cstheme="minorHAnsi"/>
                <w:color w:val="000000"/>
                <w:lang w:eastAsia="en-GB"/>
              </w:rPr>
              <w:t xml:space="preserve"> Criteria</w:t>
            </w:r>
          </w:p>
          <w:p w14:paraId="65633F66" w14:textId="77777777" w:rsidR="00C12F11" w:rsidRPr="00B727D3" w:rsidRDefault="00C12F11" w:rsidP="00701A5C">
            <w:pPr>
              <w:spacing w:line="276" w:lineRule="auto"/>
              <w:rPr>
                <w:rFonts w:eastAsia="Times New Roman" w:cstheme="minorHAnsi"/>
                <w:color w:val="000000"/>
                <w:lang w:eastAsia="en-GB"/>
              </w:rPr>
            </w:pPr>
            <w:r w:rsidRPr="00B727D3">
              <w:rPr>
                <w:rFonts w:eastAsia="Times New Roman" w:cstheme="minorHAnsi"/>
                <w:color w:val="000000"/>
                <w:lang w:eastAsia="en-GB"/>
              </w:rPr>
              <w:t xml:space="preserve">The </w:t>
            </w:r>
            <w:proofErr w:type="spellStart"/>
            <w:r w:rsidRPr="00B727D3">
              <w:rPr>
                <w:rFonts w:eastAsia="Times New Roman" w:cstheme="minorHAnsi"/>
                <w:color w:val="000000"/>
                <w:lang w:eastAsia="en-GB"/>
              </w:rPr>
              <w:t>STOPPFrail</w:t>
            </w:r>
            <w:proofErr w:type="spellEnd"/>
            <w:r w:rsidRPr="00B727D3">
              <w:rPr>
                <w:rFonts w:eastAsia="Times New Roman" w:cstheme="minorHAnsi"/>
                <w:color w:val="000000"/>
                <w:lang w:eastAsia="en-GB"/>
              </w:rPr>
              <w:t xml:space="preserve"> criteria was used to identify deprescribing targets. The </w:t>
            </w:r>
            <w:proofErr w:type="spellStart"/>
            <w:r w:rsidRPr="00B727D3">
              <w:rPr>
                <w:rFonts w:eastAsia="Times New Roman" w:cstheme="minorHAnsi"/>
                <w:color w:val="000000"/>
                <w:lang w:eastAsia="en-GB"/>
              </w:rPr>
              <w:t>STOPPFrail</w:t>
            </w:r>
            <w:proofErr w:type="spellEnd"/>
            <w:r w:rsidRPr="00B727D3">
              <w:rPr>
                <w:rFonts w:eastAsia="Times New Roman" w:cstheme="minorHAnsi"/>
                <w:color w:val="000000"/>
                <w:lang w:eastAsia="en-GB"/>
              </w:rPr>
              <w:t>-guided deprescribing plan was presented to attending physicians who decided whether to implement recommended medication changes.</w:t>
            </w:r>
          </w:p>
        </w:tc>
        <w:tc>
          <w:tcPr>
            <w:tcW w:w="1418" w:type="dxa"/>
            <w:shd w:val="clear" w:color="auto" w:fill="FFFFFF"/>
          </w:tcPr>
          <w:p w14:paraId="2B841F25" w14:textId="77777777" w:rsidR="00C12F11" w:rsidRPr="00B727D3" w:rsidRDefault="00C12F11" w:rsidP="00701A5C">
            <w:pPr>
              <w:spacing w:line="276" w:lineRule="auto"/>
              <w:rPr>
                <w:rFonts w:eastAsia="Times New Roman" w:cstheme="minorHAnsi"/>
                <w:color w:val="491347" w:themeColor="accent1" w:themeShade="80"/>
                <w:lang w:eastAsia="en-GB"/>
              </w:rPr>
            </w:pPr>
            <w:r w:rsidRPr="00B727D3">
              <w:rPr>
                <w:rFonts w:eastAsia="Times New Roman" w:cstheme="minorHAnsi"/>
                <w:b/>
                <w:bCs/>
                <w:color w:val="491347" w:themeColor="accent1" w:themeShade="80"/>
                <w:lang w:eastAsia="en-GB"/>
              </w:rPr>
              <w:t>Deprescribing</w:t>
            </w:r>
          </w:p>
        </w:tc>
        <w:tc>
          <w:tcPr>
            <w:tcW w:w="425" w:type="dxa"/>
            <w:shd w:val="clear" w:color="auto" w:fill="FFFFFF"/>
          </w:tcPr>
          <w:p w14:paraId="06ABA849" w14:textId="77777777" w:rsidR="00C12F11" w:rsidRPr="00B727D3" w:rsidRDefault="00C12F11" w:rsidP="00701A5C">
            <w:pPr>
              <w:spacing w:line="276" w:lineRule="auto"/>
              <w:jc w:val="center"/>
              <w:rPr>
                <w:rFonts w:eastAsia="Times New Roman" w:cstheme="minorHAnsi"/>
                <w:color w:val="000000"/>
                <w:lang w:eastAsia="en-GB"/>
              </w:rPr>
            </w:pPr>
            <w:r w:rsidRPr="00B727D3">
              <w:rPr>
                <w:rFonts w:eastAsia="Times New Roman" w:cstheme="minorHAnsi"/>
                <w:color w:val="000000"/>
                <w:lang w:eastAsia="en-GB"/>
              </w:rPr>
              <w:t>E</w:t>
            </w:r>
          </w:p>
        </w:tc>
        <w:tc>
          <w:tcPr>
            <w:tcW w:w="425" w:type="dxa"/>
            <w:shd w:val="clear" w:color="auto" w:fill="FFFFFF"/>
          </w:tcPr>
          <w:p w14:paraId="0263A3D5" w14:textId="77777777" w:rsidR="00C12F11" w:rsidRPr="00B727D3" w:rsidRDefault="00C12F11" w:rsidP="00701A5C">
            <w:pPr>
              <w:spacing w:line="276" w:lineRule="auto"/>
              <w:jc w:val="center"/>
              <w:rPr>
                <w:rFonts w:eastAsia="Times New Roman" w:cstheme="minorHAnsi"/>
                <w:color w:val="000000"/>
                <w:lang w:eastAsia="en-GB"/>
              </w:rPr>
            </w:pPr>
          </w:p>
        </w:tc>
        <w:tc>
          <w:tcPr>
            <w:tcW w:w="426" w:type="dxa"/>
            <w:shd w:val="clear" w:color="auto" w:fill="FFFFFF"/>
          </w:tcPr>
          <w:p w14:paraId="4390D568" w14:textId="77777777" w:rsidR="00C12F11" w:rsidRPr="00B727D3" w:rsidRDefault="00C12F11" w:rsidP="00701A5C">
            <w:pPr>
              <w:spacing w:line="276" w:lineRule="auto"/>
              <w:jc w:val="center"/>
              <w:rPr>
                <w:rFonts w:eastAsia="Times New Roman" w:cstheme="minorHAnsi"/>
                <w:color w:val="000000"/>
                <w:lang w:eastAsia="en-GB"/>
              </w:rPr>
            </w:pPr>
          </w:p>
        </w:tc>
      </w:tr>
      <w:tr w:rsidR="00C12F11" w:rsidRPr="00B727D3" w14:paraId="6A17D77A" w14:textId="77777777" w:rsidTr="00701A5C">
        <w:tc>
          <w:tcPr>
            <w:tcW w:w="1139" w:type="dxa"/>
            <w:shd w:val="clear" w:color="auto" w:fill="FFFFFF"/>
            <w:hideMark/>
          </w:tcPr>
          <w:p w14:paraId="102DC07C" w14:textId="77777777" w:rsidR="00C12F11" w:rsidRPr="00BB31FF" w:rsidRDefault="00C12F11" w:rsidP="00701A5C">
            <w:pPr>
              <w:spacing w:line="276" w:lineRule="auto"/>
              <w:rPr>
                <w:rFonts w:eastAsia="Times New Roman" w:cstheme="minorHAnsi"/>
                <w:color w:val="000000"/>
                <w:vertAlign w:val="superscript"/>
                <w:lang w:eastAsia="en-GB"/>
              </w:rPr>
            </w:pPr>
            <w:r w:rsidRPr="00B727D3">
              <w:rPr>
                <w:rFonts w:eastAsia="Times New Roman" w:cstheme="minorHAnsi"/>
                <w:color w:val="000000"/>
                <w:lang w:eastAsia="en-GB"/>
              </w:rPr>
              <w:t>Fried et al., 2017</w:t>
            </w:r>
            <w:r>
              <w:rPr>
                <w:rFonts w:eastAsia="Times New Roman" w:cstheme="minorHAnsi"/>
                <w:color w:val="000000"/>
                <w:vertAlign w:val="superscript"/>
                <w:lang w:eastAsia="en-GB"/>
              </w:rPr>
              <w:t>70</w:t>
            </w:r>
          </w:p>
          <w:p w14:paraId="463E17F5" w14:textId="77777777" w:rsidR="00C12F11" w:rsidRPr="00B727D3" w:rsidRDefault="00C12F11" w:rsidP="00701A5C">
            <w:pPr>
              <w:spacing w:line="276" w:lineRule="auto"/>
              <w:rPr>
                <w:rFonts w:eastAsia="Times New Roman" w:cstheme="minorHAnsi"/>
                <w:lang w:eastAsia="en-GB"/>
              </w:rPr>
            </w:pPr>
            <w:r w:rsidRPr="00B727D3">
              <w:rPr>
                <w:rFonts w:eastAsia="Times New Roman" w:cstheme="minorHAnsi"/>
                <w:color w:val="000000"/>
                <w:lang w:eastAsia="en-GB"/>
              </w:rPr>
              <w:t>USA</w:t>
            </w:r>
          </w:p>
        </w:tc>
        <w:tc>
          <w:tcPr>
            <w:tcW w:w="851" w:type="dxa"/>
            <w:shd w:val="clear" w:color="auto" w:fill="FFFFFF"/>
            <w:hideMark/>
          </w:tcPr>
          <w:p w14:paraId="5729F3B6" w14:textId="77777777" w:rsidR="00C12F11" w:rsidRPr="00B727D3" w:rsidRDefault="00C12F11" w:rsidP="00701A5C">
            <w:pPr>
              <w:spacing w:line="276" w:lineRule="auto"/>
              <w:rPr>
                <w:rFonts w:eastAsia="Times New Roman" w:cstheme="minorHAnsi"/>
                <w:lang w:eastAsia="en-GB"/>
              </w:rPr>
            </w:pPr>
            <w:r w:rsidRPr="00B727D3">
              <w:rPr>
                <w:rFonts w:eastAsia="Times New Roman" w:cstheme="minorHAnsi"/>
                <w:color w:val="000000"/>
                <w:lang w:eastAsia="en-GB"/>
              </w:rPr>
              <w:t>RCT</w:t>
            </w:r>
          </w:p>
        </w:tc>
        <w:tc>
          <w:tcPr>
            <w:tcW w:w="1701" w:type="dxa"/>
            <w:shd w:val="clear" w:color="auto" w:fill="FFFFFF"/>
            <w:hideMark/>
          </w:tcPr>
          <w:p w14:paraId="7F77618F" w14:textId="77777777" w:rsidR="00C12F11" w:rsidRPr="00B727D3" w:rsidRDefault="00C12F11" w:rsidP="00701A5C">
            <w:pPr>
              <w:spacing w:line="276" w:lineRule="auto"/>
              <w:rPr>
                <w:rFonts w:eastAsia="Times New Roman" w:cstheme="minorHAnsi"/>
                <w:color w:val="000000"/>
                <w:lang w:eastAsia="en-GB"/>
              </w:rPr>
            </w:pPr>
            <w:r w:rsidRPr="00B727D3">
              <w:rPr>
                <w:rFonts w:eastAsia="Times New Roman" w:cstheme="minorHAnsi"/>
                <w:color w:val="000000"/>
                <w:lang w:eastAsia="en-GB"/>
              </w:rPr>
              <w:t>Community dwelling veterans</w:t>
            </w:r>
          </w:p>
          <w:p w14:paraId="21E69FFD" w14:textId="77777777" w:rsidR="00C12F11" w:rsidRPr="00B727D3" w:rsidRDefault="00C12F11" w:rsidP="00701A5C">
            <w:pPr>
              <w:spacing w:line="276" w:lineRule="auto"/>
              <w:rPr>
                <w:rFonts w:eastAsia="Times New Roman" w:cstheme="minorHAnsi"/>
                <w:lang w:eastAsia="en-GB"/>
              </w:rPr>
            </w:pPr>
            <w:r w:rsidRPr="00B727D3">
              <w:rPr>
                <w:rFonts w:eastAsia="Times New Roman" w:cstheme="minorHAnsi"/>
                <w:lang w:eastAsia="en-GB"/>
              </w:rPr>
              <w:t>N=128</w:t>
            </w:r>
          </w:p>
        </w:tc>
        <w:tc>
          <w:tcPr>
            <w:tcW w:w="3685" w:type="dxa"/>
            <w:shd w:val="clear" w:color="auto" w:fill="FFFFFF"/>
            <w:hideMark/>
          </w:tcPr>
          <w:p w14:paraId="27947C43" w14:textId="77777777" w:rsidR="00C12F11" w:rsidRPr="00B727D3" w:rsidRDefault="00C12F11" w:rsidP="00701A5C">
            <w:pPr>
              <w:spacing w:line="276" w:lineRule="auto"/>
              <w:rPr>
                <w:rFonts w:eastAsia="Times New Roman" w:cstheme="minorHAnsi"/>
                <w:color w:val="000000"/>
                <w:lang w:eastAsia="en-GB"/>
              </w:rPr>
            </w:pPr>
            <w:r w:rsidRPr="00B727D3">
              <w:rPr>
                <w:rFonts w:eastAsia="Times New Roman" w:cstheme="minorHAnsi"/>
                <w:color w:val="000000"/>
                <w:lang w:eastAsia="en-GB"/>
              </w:rPr>
              <w:t>Clinician-led</w:t>
            </w:r>
          </w:p>
          <w:p w14:paraId="066FD788" w14:textId="77777777" w:rsidR="00C12F11" w:rsidRPr="00B727D3" w:rsidRDefault="00C12F11" w:rsidP="00701A5C">
            <w:pPr>
              <w:spacing w:line="276" w:lineRule="auto"/>
              <w:rPr>
                <w:rFonts w:eastAsia="Times New Roman" w:cstheme="minorHAnsi"/>
                <w:color w:val="000000"/>
                <w:lang w:eastAsia="en-GB"/>
              </w:rPr>
            </w:pPr>
            <w:r w:rsidRPr="00B727D3">
              <w:rPr>
                <w:rFonts w:eastAsia="Times New Roman" w:cstheme="minorHAnsi"/>
                <w:color w:val="000000"/>
                <w:lang w:eastAsia="en-GB"/>
              </w:rPr>
              <w:t>CDSS</w:t>
            </w:r>
          </w:p>
          <w:p w14:paraId="0BAC30EF" w14:textId="77777777" w:rsidR="00C12F11" w:rsidRPr="00B727D3" w:rsidRDefault="00C12F11" w:rsidP="00701A5C">
            <w:pPr>
              <w:spacing w:line="276" w:lineRule="auto"/>
              <w:rPr>
                <w:rFonts w:eastAsia="Times New Roman" w:cstheme="minorHAnsi"/>
                <w:color w:val="000000"/>
                <w:lang w:eastAsia="en-GB"/>
              </w:rPr>
            </w:pPr>
            <w:r w:rsidRPr="00B727D3">
              <w:rPr>
                <w:rFonts w:eastAsia="Times New Roman" w:cstheme="minorHAnsi"/>
                <w:color w:val="000000"/>
                <w:lang w:eastAsia="en-GB"/>
              </w:rPr>
              <w:t>TRIM (Tool to Reduce Inappropriate Medications)</w:t>
            </w:r>
          </w:p>
          <w:p w14:paraId="67DE00F6" w14:textId="77777777" w:rsidR="00C12F11" w:rsidRPr="00B727D3" w:rsidRDefault="00C12F11" w:rsidP="00701A5C">
            <w:pPr>
              <w:spacing w:line="276" w:lineRule="auto"/>
              <w:rPr>
                <w:rFonts w:eastAsia="Times New Roman" w:cstheme="minorHAnsi"/>
                <w:lang w:eastAsia="en-GB"/>
              </w:rPr>
            </w:pPr>
            <w:r w:rsidRPr="00B727D3">
              <w:rPr>
                <w:rFonts w:eastAsia="Times New Roman" w:cstheme="minorHAnsi"/>
                <w:color w:val="000000"/>
                <w:lang w:eastAsia="en-GB"/>
              </w:rPr>
              <w:t xml:space="preserve">TRIM links a computerised decision support system to a patient’s electronic </w:t>
            </w:r>
            <w:r w:rsidRPr="00B727D3">
              <w:rPr>
                <w:rFonts w:eastAsia="Times New Roman" w:cstheme="minorHAnsi"/>
                <w:color w:val="000000"/>
                <w:lang w:eastAsia="en-GB"/>
              </w:rPr>
              <w:lastRenderedPageBreak/>
              <w:t>health record, extracting chronic conditions and medications. Individual patient assessment data and chart review data are added. Automated algorithms evaluate medication appropriateness. Clinician feedback reports summarize discrepancies and provide recommendations for deprescribing. Patient feedback reports summarize discrepancies and self-reported medication problems to discuss with the clinician.</w:t>
            </w:r>
          </w:p>
        </w:tc>
        <w:tc>
          <w:tcPr>
            <w:tcW w:w="1418" w:type="dxa"/>
            <w:shd w:val="clear" w:color="auto" w:fill="FFFFFF"/>
          </w:tcPr>
          <w:p w14:paraId="4AD7C9CA" w14:textId="77777777" w:rsidR="00C12F11" w:rsidRPr="00B727D3" w:rsidRDefault="00C12F11" w:rsidP="00701A5C">
            <w:pPr>
              <w:spacing w:line="276" w:lineRule="auto"/>
              <w:rPr>
                <w:rFonts w:eastAsia="Times New Roman" w:cstheme="minorHAnsi"/>
                <w:color w:val="491347" w:themeColor="accent1" w:themeShade="80"/>
                <w:lang w:eastAsia="en-GB"/>
              </w:rPr>
            </w:pPr>
            <w:r w:rsidRPr="00B727D3">
              <w:rPr>
                <w:rFonts w:eastAsia="Times New Roman" w:cstheme="minorHAnsi"/>
                <w:color w:val="491347" w:themeColor="accent1" w:themeShade="80"/>
                <w:lang w:eastAsia="en-GB"/>
              </w:rPr>
              <w:lastRenderedPageBreak/>
              <w:t>Medication Appropriateness</w:t>
            </w:r>
          </w:p>
        </w:tc>
        <w:tc>
          <w:tcPr>
            <w:tcW w:w="425" w:type="dxa"/>
            <w:shd w:val="clear" w:color="auto" w:fill="FFFFFF"/>
            <w:hideMark/>
          </w:tcPr>
          <w:p w14:paraId="53651DDA" w14:textId="77777777" w:rsidR="00C12F11" w:rsidRPr="00B727D3" w:rsidRDefault="00C12F11" w:rsidP="00701A5C">
            <w:pPr>
              <w:spacing w:line="276" w:lineRule="auto"/>
              <w:jc w:val="center"/>
              <w:rPr>
                <w:rFonts w:eastAsia="Times New Roman" w:cstheme="minorHAnsi"/>
                <w:lang w:eastAsia="en-GB"/>
              </w:rPr>
            </w:pPr>
            <w:r w:rsidRPr="00B727D3">
              <w:rPr>
                <w:rFonts w:eastAsia="Times New Roman" w:cstheme="minorHAnsi"/>
                <w:color w:val="000000"/>
                <w:lang w:eastAsia="en-GB"/>
              </w:rPr>
              <w:t>E</w:t>
            </w:r>
          </w:p>
        </w:tc>
        <w:tc>
          <w:tcPr>
            <w:tcW w:w="425" w:type="dxa"/>
            <w:shd w:val="clear" w:color="auto" w:fill="FFFFFF"/>
          </w:tcPr>
          <w:p w14:paraId="69371B5F" w14:textId="77777777" w:rsidR="00C12F11" w:rsidRPr="00B727D3" w:rsidRDefault="00C12F11" w:rsidP="00701A5C">
            <w:pPr>
              <w:spacing w:line="276" w:lineRule="auto"/>
              <w:jc w:val="center"/>
              <w:rPr>
                <w:rFonts w:eastAsia="Times New Roman" w:cstheme="minorHAnsi"/>
                <w:color w:val="000000"/>
                <w:lang w:eastAsia="en-GB"/>
              </w:rPr>
            </w:pPr>
          </w:p>
        </w:tc>
        <w:tc>
          <w:tcPr>
            <w:tcW w:w="426" w:type="dxa"/>
            <w:shd w:val="clear" w:color="auto" w:fill="FFFFFF"/>
          </w:tcPr>
          <w:p w14:paraId="0221E9ED" w14:textId="77777777" w:rsidR="00C12F11" w:rsidRPr="00B727D3" w:rsidRDefault="00C12F11" w:rsidP="00701A5C">
            <w:pPr>
              <w:spacing w:line="276" w:lineRule="auto"/>
              <w:jc w:val="center"/>
              <w:rPr>
                <w:rFonts w:eastAsia="Times New Roman" w:cstheme="minorHAnsi"/>
                <w:color w:val="000000"/>
                <w:lang w:eastAsia="en-GB"/>
              </w:rPr>
            </w:pPr>
            <w:r w:rsidRPr="00B727D3">
              <w:rPr>
                <w:rFonts w:eastAsia="Times New Roman" w:cstheme="minorHAnsi"/>
                <w:color w:val="000000"/>
                <w:lang w:eastAsia="en-GB"/>
              </w:rPr>
              <w:t>A</w:t>
            </w:r>
          </w:p>
        </w:tc>
      </w:tr>
      <w:tr w:rsidR="00C12F11" w:rsidRPr="00B727D3" w14:paraId="2770C655" w14:textId="77777777" w:rsidTr="00701A5C">
        <w:tc>
          <w:tcPr>
            <w:tcW w:w="1139" w:type="dxa"/>
            <w:shd w:val="clear" w:color="auto" w:fill="FFFFFF"/>
            <w:hideMark/>
          </w:tcPr>
          <w:p w14:paraId="2FB24DDF" w14:textId="77777777" w:rsidR="00C12F11" w:rsidRPr="00320B56" w:rsidRDefault="00C12F11" w:rsidP="00701A5C">
            <w:pPr>
              <w:spacing w:line="276" w:lineRule="auto"/>
              <w:rPr>
                <w:rFonts w:eastAsia="Times New Roman" w:cstheme="minorHAnsi"/>
                <w:color w:val="000000"/>
                <w:vertAlign w:val="superscript"/>
                <w:lang w:val="de-DE" w:eastAsia="en-GB"/>
              </w:rPr>
            </w:pPr>
            <w:proofErr w:type="spellStart"/>
            <w:r w:rsidRPr="00320B56">
              <w:rPr>
                <w:rFonts w:eastAsia="Times New Roman" w:cstheme="minorHAnsi"/>
                <w:color w:val="000000"/>
                <w:lang w:val="de-DE" w:eastAsia="en-GB"/>
              </w:rPr>
              <w:t>Koberlein</w:t>
            </w:r>
            <w:proofErr w:type="spellEnd"/>
            <w:r w:rsidRPr="00320B56">
              <w:rPr>
                <w:rFonts w:eastAsia="Times New Roman" w:cstheme="minorHAnsi"/>
                <w:color w:val="000000"/>
                <w:lang w:val="de-DE" w:eastAsia="en-GB"/>
              </w:rPr>
              <w:t>-Neu et al., 2016</w:t>
            </w:r>
            <w:r>
              <w:rPr>
                <w:rFonts w:eastAsia="Times New Roman" w:cstheme="minorHAnsi"/>
                <w:color w:val="000000"/>
                <w:vertAlign w:val="superscript"/>
                <w:lang w:val="de-DE" w:eastAsia="en-GB"/>
              </w:rPr>
              <w:t>71</w:t>
            </w:r>
          </w:p>
          <w:p w14:paraId="666239BA" w14:textId="77777777" w:rsidR="00C12F11" w:rsidRPr="00320B56" w:rsidRDefault="00C12F11" w:rsidP="00701A5C">
            <w:pPr>
              <w:spacing w:line="276" w:lineRule="auto"/>
              <w:rPr>
                <w:rFonts w:eastAsia="Times New Roman" w:cstheme="minorHAnsi"/>
                <w:lang w:val="de-DE" w:eastAsia="en-GB"/>
              </w:rPr>
            </w:pPr>
            <w:r w:rsidRPr="00320B56">
              <w:rPr>
                <w:rFonts w:eastAsia="Times New Roman" w:cstheme="minorHAnsi"/>
                <w:color w:val="000000"/>
                <w:lang w:val="de-DE" w:eastAsia="en-GB"/>
              </w:rPr>
              <w:t>Germany</w:t>
            </w:r>
          </w:p>
        </w:tc>
        <w:tc>
          <w:tcPr>
            <w:tcW w:w="851" w:type="dxa"/>
            <w:shd w:val="clear" w:color="auto" w:fill="FFFFFF"/>
            <w:hideMark/>
          </w:tcPr>
          <w:p w14:paraId="614D8CFA" w14:textId="77777777" w:rsidR="00C12F11" w:rsidRPr="00B727D3" w:rsidRDefault="00C12F11" w:rsidP="00701A5C">
            <w:pPr>
              <w:spacing w:line="276" w:lineRule="auto"/>
              <w:rPr>
                <w:rFonts w:eastAsia="Times New Roman" w:cstheme="minorHAnsi"/>
                <w:lang w:eastAsia="en-GB"/>
              </w:rPr>
            </w:pPr>
            <w:r w:rsidRPr="00B727D3">
              <w:rPr>
                <w:rFonts w:eastAsia="Times New Roman" w:cstheme="minorHAnsi"/>
                <w:color w:val="000000"/>
                <w:lang w:eastAsia="en-GB"/>
              </w:rPr>
              <w:t>Stepped wedge cluster RCT</w:t>
            </w:r>
          </w:p>
        </w:tc>
        <w:tc>
          <w:tcPr>
            <w:tcW w:w="1701" w:type="dxa"/>
            <w:shd w:val="clear" w:color="auto" w:fill="FFFFFF"/>
            <w:hideMark/>
          </w:tcPr>
          <w:p w14:paraId="77264F0C" w14:textId="77777777" w:rsidR="00C12F11" w:rsidRPr="00B727D3" w:rsidRDefault="00C12F11" w:rsidP="00701A5C">
            <w:pPr>
              <w:spacing w:line="276" w:lineRule="auto"/>
              <w:rPr>
                <w:rFonts w:eastAsia="Times New Roman" w:cstheme="minorHAnsi"/>
                <w:color w:val="000000"/>
                <w:lang w:eastAsia="en-GB"/>
              </w:rPr>
            </w:pPr>
            <w:r w:rsidRPr="00B727D3">
              <w:rPr>
                <w:rFonts w:eastAsia="Times New Roman" w:cstheme="minorHAnsi"/>
                <w:color w:val="000000"/>
                <w:lang w:eastAsia="en-GB"/>
              </w:rPr>
              <w:t>General practice patients from two regions in Westphalia-Lippe, Germany.</w:t>
            </w:r>
          </w:p>
          <w:p w14:paraId="13B385B5" w14:textId="77777777" w:rsidR="00C12F11" w:rsidRPr="00B727D3" w:rsidRDefault="00C12F11" w:rsidP="00701A5C">
            <w:pPr>
              <w:spacing w:line="276" w:lineRule="auto"/>
              <w:rPr>
                <w:rFonts w:eastAsia="Times New Roman" w:cstheme="minorHAnsi"/>
                <w:lang w:eastAsia="en-GB"/>
              </w:rPr>
            </w:pPr>
            <w:r w:rsidRPr="00B727D3">
              <w:rPr>
                <w:rFonts w:eastAsia="Times New Roman" w:cstheme="minorHAnsi"/>
                <w:color w:val="000000"/>
                <w:lang w:eastAsia="en-GB"/>
              </w:rPr>
              <w:t>N=142</w:t>
            </w:r>
          </w:p>
        </w:tc>
        <w:tc>
          <w:tcPr>
            <w:tcW w:w="3685" w:type="dxa"/>
            <w:shd w:val="clear" w:color="auto" w:fill="FFFFFF"/>
            <w:hideMark/>
          </w:tcPr>
          <w:p w14:paraId="691D3E74" w14:textId="77777777" w:rsidR="00C12F11" w:rsidRPr="00B727D3" w:rsidRDefault="00C12F11" w:rsidP="00701A5C">
            <w:pPr>
              <w:spacing w:line="276" w:lineRule="auto"/>
              <w:rPr>
                <w:rFonts w:eastAsia="Times New Roman" w:cstheme="minorHAnsi"/>
                <w:color w:val="000000"/>
                <w:lang w:eastAsia="en-GB"/>
              </w:rPr>
            </w:pPr>
            <w:r w:rsidRPr="00B727D3">
              <w:rPr>
                <w:rFonts w:eastAsia="Times New Roman" w:cstheme="minorHAnsi"/>
                <w:color w:val="000000"/>
                <w:lang w:eastAsia="en-GB"/>
              </w:rPr>
              <w:t>Pharmacist-led + Home Care Specialist + Primary Care Physician (PCP)</w:t>
            </w:r>
          </w:p>
          <w:p w14:paraId="21F1CFD8" w14:textId="77777777" w:rsidR="00C12F11" w:rsidRPr="00B727D3" w:rsidRDefault="00C12F11" w:rsidP="00701A5C">
            <w:pPr>
              <w:spacing w:line="276" w:lineRule="auto"/>
              <w:rPr>
                <w:rFonts w:eastAsia="Times New Roman" w:cstheme="minorHAnsi"/>
                <w:color w:val="000000"/>
                <w:lang w:eastAsia="en-GB"/>
              </w:rPr>
            </w:pPr>
            <w:r w:rsidRPr="00B727D3">
              <w:rPr>
                <w:rFonts w:eastAsia="Times New Roman" w:cstheme="minorHAnsi"/>
                <w:color w:val="000000"/>
                <w:lang w:eastAsia="en-GB"/>
              </w:rPr>
              <w:t>Interprofessional Medication Therapy Management</w:t>
            </w:r>
          </w:p>
          <w:p w14:paraId="54BF53EE" w14:textId="77777777" w:rsidR="00C12F11" w:rsidRPr="00B727D3" w:rsidRDefault="00C12F11" w:rsidP="00701A5C">
            <w:pPr>
              <w:spacing w:line="276" w:lineRule="auto"/>
              <w:rPr>
                <w:rFonts w:eastAsia="Times New Roman" w:cstheme="minorHAnsi"/>
                <w:lang w:eastAsia="en-GB"/>
              </w:rPr>
            </w:pPr>
            <w:r w:rsidRPr="00B727D3">
              <w:rPr>
                <w:rFonts w:eastAsia="Times New Roman" w:cstheme="minorHAnsi"/>
                <w:color w:val="000000"/>
                <w:lang w:eastAsia="en-GB"/>
              </w:rPr>
              <w:t>Medication management performed by PCP. Home care specialists then performed patient assessment of medications. Pharmacist then undertook a comprehensive medication review based on notes from home specialist and PCP. Recommendations then sent to home specialists and PCP. PCP responsible for implementing recommendations.</w:t>
            </w:r>
          </w:p>
        </w:tc>
        <w:tc>
          <w:tcPr>
            <w:tcW w:w="1418" w:type="dxa"/>
            <w:shd w:val="clear" w:color="auto" w:fill="FFFFFF"/>
          </w:tcPr>
          <w:p w14:paraId="4B03AFB8" w14:textId="77777777" w:rsidR="00C12F11" w:rsidRPr="00B727D3" w:rsidRDefault="00C12F11" w:rsidP="00701A5C">
            <w:pPr>
              <w:spacing w:line="276" w:lineRule="auto"/>
              <w:rPr>
                <w:rFonts w:eastAsia="Times New Roman" w:cstheme="minorHAnsi"/>
                <w:color w:val="491347" w:themeColor="accent1" w:themeShade="80"/>
                <w:lang w:eastAsia="en-GB"/>
              </w:rPr>
            </w:pPr>
            <w:r w:rsidRPr="00B727D3">
              <w:rPr>
                <w:rFonts w:eastAsia="Times New Roman" w:cstheme="minorHAnsi"/>
                <w:color w:val="491347" w:themeColor="accent1" w:themeShade="80"/>
                <w:lang w:eastAsia="en-GB"/>
              </w:rPr>
              <w:t>Medication Management</w:t>
            </w:r>
          </w:p>
        </w:tc>
        <w:tc>
          <w:tcPr>
            <w:tcW w:w="425" w:type="dxa"/>
            <w:shd w:val="clear" w:color="auto" w:fill="FFFFFF"/>
            <w:hideMark/>
          </w:tcPr>
          <w:p w14:paraId="67791303" w14:textId="77777777" w:rsidR="00C12F11" w:rsidRPr="00B727D3" w:rsidRDefault="00C12F11" w:rsidP="00701A5C">
            <w:pPr>
              <w:spacing w:line="276" w:lineRule="auto"/>
              <w:jc w:val="center"/>
              <w:rPr>
                <w:rFonts w:eastAsia="Times New Roman" w:cstheme="minorHAnsi"/>
                <w:lang w:eastAsia="en-GB"/>
              </w:rPr>
            </w:pPr>
            <w:r w:rsidRPr="00B727D3">
              <w:rPr>
                <w:rFonts w:eastAsia="Times New Roman" w:cstheme="minorHAnsi"/>
                <w:color w:val="000000"/>
                <w:lang w:eastAsia="en-GB"/>
              </w:rPr>
              <w:t>E</w:t>
            </w:r>
          </w:p>
        </w:tc>
        <w:tc>
          <w:tcPr>
            <w:tcW w:w="425" w:type="dxa"/>
            <w:shd w:val="clear" w:color="auto" w:fill="FFFFFF"/>
          </w:tcPr>
          <w:p w14:paraId="2ADB4CE2" w14:textId="77777777" w:rsidR="00C12F11" w:rsidRPr="00B727D3" w:rsidRDefault="00C12F11" w:rsidP="00701A5C">
            <w:pPr>
              <w:spacing w:line="276" w:lineRule="auto"/>
              <w:jc w:val="center"/>
              <w:rPr>
                <w:rFonts w:eastAsia="Times New Roman" w:cstheme="minorHAnsi"/>
                <w:color w:val="000000"/>
                <w:lang w:eastAsia="en-GB"/>
              </w:rPr>
            </w:pPr>
          </w:p>
        </w:tc>
        <w:tc>
          <w:tcPr>
            <w:tcW w:w="426" w:type="dxa"/>
            <w:shd w:val="clear" w:color="auto" w:fill="FFFFFF"/>
          </w:tcPr>
          <w:p w14:paraId="3A213811" w14:textId="77777777" w:rsidR="00C12F11" w:rsidRPr="00B727D3" w:rsidRDefault="00C12F11" w:rsidP="00701A5C">
            <w:pPr>
              <w:spacing w:line="276" w:lineRule="auto"/>
              <w:jc w:val="center"/>
              <w:rPr>
                <w:rFonts w:eastAsia="Times New Roman" w:cstheme="minorHAnsi"/>
                <w:color w:val="000000"/>
                <w:lang w:eastAsia="en-GB"/>
              </w:rPr>
            </w:pPr>
            <w:r w:rsidRPr="00B727D3">
              <w:rPr>
                <w:rFonts w:eastAsia="Times New Roman" w:cstheme="minorHAnsi"/>
                <w:color w:val="000000"/>
                <w:lang w:eastAsia="en-GB"/>
              </w:rPr>
              <w:t>A</w:t>
            </w:r>
          </w:p>
        </w:tc>
      </w:tr>
      <w:tr w:rsidR="00C12F11" w:rsidRPr="00B727D3" w14:paraId="1EC10EBA" w14:textId="77777777" w:rsidTr="00701A5C">
        <w:tc>
          <w:tcPr>
            <w:tcW w:w="1139" w:type="dxa"/>
            <w:shd w:val="clear" w:color="auto" w:fill="FFFFFF"/>
            <w:hideMark/>
          </w:tcPr>
          <w:p w14:paraId="2C7582C5" w14:textId="77777777" w:rsidR="00C12F11" w:rsidRPr="00320B56" w:rsidRDefault="00C12F11" w:rsidP="00701A5C">
            <w:pPr>
              <w:spacing w:line="276" w:lineRule="auto"/>
              <w:rPr>
                <w:rFonts w:eastAsia="Times New Roman" w:cstheme="minorHAnsi"/>
                <w:color w:val="000000"/>
                <w:vertAlign w:val="superscript"/>
                <w:lang w:eastAsia="en-GB"/>
              </w:rPr>
            </w:pPr>
            <w:proofErr w:type="spellStart"/>
            <w:r w:rsidRPr="00B727D3">
              <w:rPr>
                <w:rFonts w:eastAsia="Times New Roman" w:cstheme="minorHAnsi"/>
                <w:color w:val="000000"/>
                <w:lang w:eastAsia="en-GB"/>
              </w:rPr>
              <w:t>Komagamine</w:t>
            </w:r>
            <w:proofErr w:type="spellEnd"/>
            <w:r w:rsidRPr="00B727D3">
              <w:rPr>
                <w:rFonts w:eastAsia="Times New Roman" w:cstheme="minorHAnsi"/>
                <w:color w:val="000000"/>
                <w:lang w:eastAsia="en-GB"/>
              </w:rPr>
              <w:t xml:space="preserve"> et al., 2018</w:t>
            </w:r>
            <w:r>
              <w:rPr>
                <w:rFonts w:eastAsia="Times New Roman" w:cstheme="minorHAnsi"/>
                <w:color w:val="000000"/>
                <w:vertAlign w:val="superscript"/>
                <w:lang w:eastAsia="en-GB"/>
              </w:rPr>
              <w:t>73</w:t>
            </w:r>
          </w:p>
          <w:p w14:paraId="33269BE1" w14:textId="77777777" w:rsidR="00C12F11" w:rsidRPr="00B727D3" w:rsidRDefault="00C12F11" w:rsidP="00701A5C">
            <w:pPr>
              <w:spacing w:line="276" w:lineRule="auto"/>
              <w:rPr>
                <w:rFonts w:eastAsia="Times New Roman" w:cstheme="minorHAnsi"/>
                <w:lang w:eastAsia="en-GB"/>
              </w:rPr>
            </w:pPr>
            <w:r w:rsidRPr="00B727D3">
              <w:rPr>
                <w:rFonts w:eastAsia="Times New Roman" w:cstheme="minorHAnsi"/>
                <w:color w:val="000000"/>
                <w:lang w:eastAsia="en-GB"/>
              </w:rPr>
              <w:t>Japan</w:t>
            </w:r>
          </w:p>
        </w:tc>
        <w:tc>
          <w:tcPr>
            <w:tcW w:w="851" w:type="dxa"/>
            <w:shd w:val="clear" w:color="auto" w:fill="FFFFFF"/>
            <w:hideMark/>
          </w:tcPr>
          <w:p w14:paraId="6B36D82F" w14:textId="77777777" w:rsidR="00C12F11" w:rsidRPr="00B727D3" w:rsidRDefault="00C12F11" w:rsidP="00701A5C">
            <w:pPr>
              <w:spacing w:line="276" w:lineRule="auto"/>
              <w:rPr>
                <w:rFonts w:eastAsia="Times New Roman" w:cstheme="minorHAnsi"/>
                <w:lang w:eastAsia="en-GB"/>
              </w:rPr>
            </w:pPr>
            <w:r w:rsidRPr="00B727D3">
              <w:rPr>
                <w:rFonts w:eastAsia="Times New Roman" w:cstheme="minorHAnsi"/>
                <w:color w:val="000000"/>
                <w:lang w:eastAsia="en-GB"/>
              </w:rPr>
              <w:t>Retrospective Cohort</w:t>
            </w:r>
          </w:p>
        </w:tc>
        <w:tc>
          <w:tcPr>
            <w:tcW w:w="1701" w:type="dxa"/>
            <w:shd w:val="clear" w:color="auto" w:fill="FFFFFF"/>
            <w:hideMark/>
          </w:tcPr>
          <w:p w14:paraId="32106DEC" w14:textId="77777777" w:rsidR="00C12F11" w:rsidRPr="00B727D3" w:rsidRDefault="00C12F11" w:rsidP="00701A5C">
            <w:pPr>
              <w:spacing w:line="276" w:lineRule="auto"/>
              <w:rPr>
                <w:rFonts w:eastAsia="Times New Roman" w:cstheme="minorHAnsi"/>
                <w:color w:val="000000"/>
                <w:lang w:eastAsia="en-GB"/>
              </w:rPr>
            </w:pPr>
            <w:r w:rsidRPr="00B727D3">
              <w:rPr>
                <w:rFonts w:eastAsia="Times New Roman" w:cstheme="minorHAnsi"/>
                <w:color w:val="000000"/>
                <w:lang w:eastAsia="en-GB"/>
              </w:rPr>
              <w:t xml:space="preserve">Patients admitted </w:t>
            </w:r>
            <w:r w:rsidRPr="00B727D3">
              <w:rPr>
                <w:rFonts w:eastAsia="Times New Roman" w:cstheme="minorHAnsi"/>
                <w:color w:val="000000"/>
                <w:lang w:eastAsia="en-GB"/>
              </w:rPr>
              <w:br/>
              <w:t xml:space="preserve">to the </w:t>
            </w:r>
            <w:proofErr w:type="spellStart"/>
            <w:r w:rsidRPr="00B727D3">
              <w:rPr>
                <w:rFonts w:eastAsia="Times New Roman" w:cstheme="minorHAnsi"/>
                <w:color w:val="000000"/>
                <w:lang w:eastAsia="en-GB"/>
              </w:rPr>
              <w:t>orthopedic</w:t>
            </w:r>
            <w:proofErr w:type="spellEnd"/>
            <w:r w:rsidRPr="00B727D3">
              <w:rPr>
                <w:rFonts w:eastAsia="Times New Roman" w:cstheme="minorHAnsi"/>
                <w:color w:val="000000"/>
                <w:lang w:eastAsia="en-GB"/>
              </w:rPr>
              <w:t xml:space="preserve"> ward 350-bed acute care hospital in the Tochigi prefecture of Japan approached by a pharmacist for a polypharmacy screening.</w:t>
            </w:r>
          </w:p>
          <w:p w14:paraId="3B55D179" w14:textId="77777777" w:rsidR="00C12F11" w:rsidRPr="00B727D3" w:rsidRDefault="00C12F11" w:rsidP="00701A5C">
            <w:pPr>
              <w:spacing w:line="276" w:lineRule="auto"/>
              <w:rPr>
                <w:rFonts w:eastAsia="Times New Roman" w:cstheme="minorHAnsi"/>
                <w:lang w:eastAsia="en-GB"/>
              </w:rPr>
            </w:pPr>
            <w:r w:rsidRPr="00B727D3">
              <w:rPr>
                <w:rFonts w:eastAsia="Times New Roman" w:cstheme="minorHAnsi"/>
                <w:color w:val="000000"/>
                <w:lang w:eastAsia="en-GB"/>
              </w:rPr>
              <w:t>N=136</w:t>
            </w:r>
          </w:p>
        </w:tc>
        <w:tc>
          <w:tcPr>
            <w:tcW w:w="3685" w:type="dxa"/>
            <w:shd w:val="clear" w:color="auto" w:fill="FFFFFF"/>
            <w:hideMark/>
          </w:tcPr>
          <w:p w14:paraId="6651E785" w14:textId="77777777" w:rsidR="00C12F11" w:rsidRPr="00B727D3" w:rsidRDefault="00C12F11" w:rsidP="00701A5C">
            <w:pPr>
              <w:spacing w:line="276" w:lineRule="auto"/>
              <w:rPr>
                <w:rFonts w:eastAsia="Times New Roman" w:cstheme="minorHAnsi"/>
                <w:color w:val="000000"/>
                <w:lang w:eastAsia="en-GB"/>
              </w:rPr>
            </w:pPr>
            <w:r w:rsidRPr="00B727D3">
              <w:rPr>
                <w:rFonts w:eastAsia="Times New Roman" w:cstheme="minorHAnsi"/>
                <w:color w:val="000000"/>
                <w:lang w:eastAsia="en-GB"/>
              </w:rPr>
              <w:t xml:space="preserve">Internal Medicine Physician-led + Pharmacist </w:t>
            </w:r>
          </w:p>
          <w:p w14:paraId="6F2BCDFA" w14:textId="77777777" w:rsidR="00C12F11" w:rsidRPr="00B727D3" w:rsidRDefault="00C12F11" w:rsidP="00701A5C">
            <w:pPr>
              <w:spacing w:line="276" w:lineRule="auto"/>
              <w:rPr>
                <w:rFonts w:eastAsia="Times New Roman" w:cstheme="minorHAnsi"/>
                <w:color w:val="000000"/>
                <w:lang w:eastAsia="en-GB"/>
              </w:rPr>
            </w:pPr>
            <w:r w:rsidRPr="00B727D3">
              <w:rPr>
                <w:rFonts w:eastAsia="Times New Roman" w:cstheme="minorHAnsi"/>
                <w:color w:val="000000"/>
                <w:lang w:eastAsia="en-GB"/>
              </w:rPr>
              <w:t>Intervention to reduce inappropriate or unnecessary medication use</w:t>
            </w:r>
          </w:p>
          <w:p w14:paraId="7E89E8E7" w14:textId="77777777" w:rsidR="00C12F11" w:rsidRPr="00B727D3" w:rsidRDefault="00C12F11" w:rsidP="00701A5C">
            <w:pPr>
              <w:spacing w:line="276" w:lineRule="auto"/>
              <w:rPr>
                <w:rFonts w:eastAsia="Times New Roman" w:cstheme="minorHAnsi"/>
                <w:lang w:eastAsia="en-GB"/>
              </w:rPr>
            </w:pPr>
            <w:r w:rsidRPr="00B727D3">
              <w:rPr>
                <w:rFonts w:eastAsia="Times New Roman" w:cstheme="minorHAnsi"/>
                <w:color w:val="000000"/>
                <w:lang w:eastAsia="en-GB"/>
              </w:rPr>
              <w:t>Assessment by internal medicine physicians of the appropriateness of polypharmacy and the de-prescription of any unnecessary medications during the patients’ hospital stay.</w:t>
            </w:r>
          </w:p>
        </w:tc>
        <w:tc>
          <w:tcPr>
            <w:tcW w:w="1418" w:type="dxa"/>
            <w:shd w:val="clear" w:color="auto" w:fill="auto"/>
          </w:tcPr>
          <w:p w14:paraId="0BB8D424" w14:textId="77777777" w:rsidR="00C12F11" w:rsidRPr="00B727D3" w:rsidRDefault="00C12F11" w:rsidP="00701A5C">
            <w:pPr>
              <w:spacing w:line="276" w:lineRule="auto"/>
              <w:rPr>
                <w:rFonts w:eastAsia="Times New Roman" w:cstheme="minorHAnsi"/>
                <w:b/>
                <w:bCs/>
                <w:color w:val="491347" w:themeColor="accent1" w:themeShade="80"/>
                <w:lang w:eastAsia="en-GB"/>
              </w:rPr>
            </w:pPr>
            <w:r w:rsidRPr="00B727D3">
              <w:rPr>
                <w:rFonts w:eastAsia="Times New Roman" w:cstheme="minorHAnsi"/>
                <w:b/>
                <w:bCs/>
                <w:color w:val="491347" w:themeColor="accent1" w:themeShade="80"/>
                <w:lang w:eastAsia="en-GB"/>
              </w:rPr>
              <w:t>Deprescribing</w:t>
            </w:r>
          </w:p>
        </w:tc>
        <w:tc>
          <w:tcPr>
            <w:tcW w:w="425" w:type="dxa"/>
            <w:shd w:val="clear" w:color="auto" w:fill="FFFFFF"/>
            <w:hideMark/>
          </w:tcPr>
          <w:p w14:paraId="4CAF240C" w14:textId="77777777" w:rsidR="00C12F11" w:rsidRPr="00B727D3" w:rsidRDefault="00C12F11" w:rsidP="00701A5C">
            <w:pPr>
              <w:spacing w:line="276" w:lineRule="auto"/>
              <w:rPr>
                <w:rFonts w:eastAsia="Times New Roman" w:cstheme="minorHAnsi"/>
                <w:lang w:eastAsia="en-GB"/>
              </w:rPr>
            </w:pPr>
          </w:p>
        </w:tc>
        <w:tc>
          <w:tcPr>
            <w:tcW w:w="425" w:type="dxa"/>
            <w:shd w:val="clear" w:color="auto" w:fill="FFFFFF"/>
          </w:tcPr>
          <w:p w14:paraId="7606B852" w14:textId="77777777" w:rsidR="00C12F11" w:rsidRPr="00B727D3" w:rsidRDefault="00C12F11" w:rsidP="00701A5C">
            <w:pPr>
              <w:spacing w:line="276" w:lineRule="auto"/>
              <w:jc w:val="center"/>
              <w:rPr>
                <w:rFonts w:eastAsia="Times New Roman" w:cstheme="minorHAnsi"/>
                <w:lang w:eastAsia="en-GB"/>
              </w:rPr>
            </w:pPr>
          </w:p>
        </w:tc>
        <w:tc>
          <w:tcPr>
            <w:tcW w:w="426" w:type="dxa"/>
            <w:shd w:val="clear" w:color="auto" w:fill="FFFFFF"/>
          </w:tcPr>
          <w:p w14:paraId="7ADA2B6E" w14:textId="77777777" w:rsidR="00C12F11" w:rsidRPr="00B727D3" w:rsidRDefault="00C12F11" w:rsidP="00701A5C">
            <w:pPr>
              <w:spacing w:line="276" w:lineRule="auto"/>
              <w:jc w:val="center"/>
              <w:rPr>
                <w:rFonts w:eastAsia="Times New Roman" w:cstheme="minorHAnsi"/>
                <w:lang w:eastAsia="en-GB"/>
              </w:rPr>
            </w:pPr>
            <w:r w:rsidRPr="00B727D3">
              <w:rPr>
                <w:rFonts w:eastAsia="Times New Roman" w:cstheme="minorHAnsi"/>
                <w:lang w:eastAsia="en-GB"/>
              </w:rPr>
              <w:t>A</w:t>
            </w:r>
          </w:p>
        </w:tc>
      </w:tr>
      <w:tr w:rsidR="00C12F11" w:rsidRPr="00B727D3" w14:paraId="154770BC" w14:textId="77777777" w:rsidTr="00701A5C">
        <w:tc>
          <w:tcPr>
            <w:tcW w:w="1139" w:type="dxa"/>
            <w:shd w:val="clear" w:color="auto" w:fill="FFFFFF"/>
            <w:hideMark/>
          </w:tcPr>
          <w:p w14:paraId="6F5EC178" w14:textId="77777777" w:rsidR="00C12F11" w:rsidRPr="00F4552F" w:rsidRDefault="00C12F11" w:rsidP="00701A5C">
            <w:pPr>
              <w:spacing w:line="276" w:lineRule="auto"/>
              <w:rPr>
                <w:rFonts w:eastAsia="Times New Roman" w:cstheme="minorHAnsi"/>
                <w:color w:val="000000"/>
                <w:vertAlign w:val="superscript"/>
                <w:lang w:eastAsia="en-GB"/>
              </w:rPr>
            </w:pPr>
            <w:proofErr w:type="spellStart"/>
            <w:r w:rsidRPr="00B727D3">
              <w:rPr>
                <w:rFonts w:eastAsia="Times New Roman" w:cstheme="minorHAnsi"/>
                <w:color w:val="000000"/>
                <w:lang w:eastAsia="en-GB"/>
              </w:rPr>
              <w:lastRenderedPageBreak/>
              <w:t>Komagamine</w:t>
            </w:r>
            <w:proofErr w:type="spellEnd"/>
            <w:r w:rsidRPr="00B727D3">
              <w:rPr>
                <w:rFonts w:eastAsia="Times New Roman" w:cstheme="minorHAnsi"/>
                <w:color w:val="000000"/>
                <w:lang w:eastAsia="en-GB"/>
              </w:rPr>
              <w:t xml:space="preserve"> et al., 2017</w:t>
            </w:r>
            <w:r>
              <w:rPr>
                <w:rFonts w:eastAsia="Times New Roman" w:cstheme="minorHAnsi"/>
                <w:color w:val="000000"/>
                <w:vertAlign w:val="superscript"/>
                <w:lang w:eastAsia="en-GB"/>
              </w:rPr>
              <w:t>72</w:t>
            </w:r>
          </w:p>
          <w:p w14:paraId="213118E0" w14:textId="77777777" w:rsidR="00C12F11" w:rsidRPr="00B727D3" w:rsidRDefault="00C12F11" w:rsidP="00701A5C">
            <w:pPr>
              <w:spacing w:line="276" w:lineRule="auto"/>
              <w:rPr>
                <w:rFonts w:eastAsia="Times New Roman" w:cstheme="minorHAnsi"/>
                <w:lang w:eastAsia="en-GB"/>
              </w:rPr>
            </w:pPr>
            <w:r w:rsidRPr="00B727D3">
              <w:rPr>
                <w:rFonts w:eastAsia="Times New Roman" w:cstheme="minorHAnsi"/>
                <w:color w:val="000000"/>
                <w:lang w:eastAsia="en-GB"/>
              </w:rPr>
              <w:t>Japan</w:t>
            </w:r>
          </w:p>
        </w:tc>
        <w:tc>
          <w:tcPr>
            <w:tcW w:w="851" w:type="dxa"/>
            <w:shd w:val="clear" w:color="auto" w:fill="FFFFFF"/>
            <w:hideMark/>
          </w:tcPr>
          <w:p w14:paraId="7393FBA6" w14:textId="77777777" w:rsidR="00C12F11" w:rsidRPr="00B727D3" w:rsidRDefault="00C12F11" w:rsidP="00701A5C">
            <w:pPr>
              <w:spacing w:line="276" w:lineRule="auto"/>
              <w:rPr>
                <w:rFonts w:eastAsia="Times New Roman" w:cstheme="minorHAnsi"/>
                <w:lang w:eastAsia="en-GB"/>
              </w:rPr>
            </w:pPr>
            <w:r w:rsidRPr="00B727D3">
              <w:rPr>
                <w:rFonts w:eastAsia="Times New Roman" w:cstheme="minorHAnsi"/>
                <w:color w:val="000000"/>
                <w:lang w:eastAsia="en-GB"/>
              </w:rPr>
              <w:t>Retro observational study</w:t>
            </w:r>
          </w:p>
        </w:tc>
        <w:tc>
          <w:tcPr>
            <w:tcW w:w="1701" w:type="dxa"/>
            <w:shd w:val="clear" w:color="auto" w:fill="FFFFFF"/>
            <w:hideMark/>
          </w:tcPr>
          <w:p w14:paraId="0F2A0AF1" w14:textId="77777777" w:rsidR="00C12F11" w:rsidRPr="00B727D3" w:rsidRDefault="00C12F11" w:rsidP="00701A5C">
            <w:pPr>
              <w:spacing w:line="276" w:lineRule="auto"/>
              <w:rPr>
                <w:rFonts w:eastAsia="Times New Roman" w:cstheme="minorHAnsi"/>
                <w:color w:val="000000"/>
                <w:lang w:eastAsia="en-GB"/>
              </w:rPr>
            </w:pPr>
            <w:r w:rsidRPr="00B727D3">
              <w:rPr>
                <w:rFonts w:eastAsia="Times New Roman" w:cstheme="minorHAnsi"/>
                <w:color w:val="000000"/>
                <w:lang w:eastAsia="en-GB"/>
              </w:rPr>
              <w:t>Patients presenting with hip fracture at the National Hospital Organization Tochigi Medical Centre, Japan.</w:t>
            </w:r>
          </w:p>
          <w:p w14:paraId="5AF267F0" w14:textId="77777777" w:rsidR="00C12F11" w:rsidRPr="00B727D3" w:rsidRDefault="00C12F11" w:rsidP="00701A5C">
            <w:pPr>
              <w:spacing w:line="276" w:lineRule="auto"/>
              <w:rPr>
                <w:rFonts w:eastAsia="Times New Roman" w:cstheme="minorHAnsi"/>
                <w:lang w:eastAsia="en-GB"/>
              </w:rPr>
            </w:pPr>
            <w:r w:rsidRPr="00B727D3">
              <w:rPr>
                <w:rFonts w:eastAsia="Times New Roman" w:cstheme="minorHAnsi"/>
                <w:color w:val="000000"/>
                <w:lang w:eastAsia="en-GB"/>
              </w:rPr>
              <w:t>N=164</w:t>
            </w:r>
          </w:p>
        </w:tc>
        <w:tc>
          <w:tcPr>
            <w:tcW w:w="3685" w:type="dxa"/>
            <w:shd w:val="clear" w:color="auto" w:fill="FFFFFF"/>
            <w:hideMark/>
          </w:tcPr>
          <w:p w14:paraId="208A385B" w14:textId="77777777" w:rsidR="00C12F11" w:rsidRPr="00B727D3" w:rsidRDefault="00C12F11" w:rsidP="00701A5C">
            <w:pPr>
              <w:spacing w:line="276" w:lineRule="auto"/>
              <w:rPr>
                <w:rFonts w:eastAsia="Times New Roman" w:cstheme="minorHAnsi"/>
                <w:color w:val="000000"/>
                <w:lang w:eastAsia="en-GB"/>
              </w:rPr>
            </w:pPr>
            <w:r w:rsidRPr="00B727D3">
              <w:rPr>
                <w:rFonts w:eastAsia="Times New Roman" w:cstheme="minorHAnsi"/>
                <w:color w:val="000000"/>
                <w:lang w:eastAsia="en-GB"/>
              </w:rPr>
              <w:t>Physician-led + Pharmacist</w:t>
            </w:r>
          </w:p>
          <w:p w14:paraId="71A0D08D" w14:textId="77777777" w:rsidR="00C12F11" w:rsidRPr="00B727D3" w:rsidRDefault="00C12F11" w:rsidP="00701A5C">
            <w:pPr>
              <w:spacing w:line="276" w:lineRule="auto"/>
              <w:rPr>
                <w:rFonts w:eastAsia="Times New Roman" w:cstheme="minorHAnsi"/>
                <w:color w:val="000000"/>
                <w:lang w:eastAsia="en-GB"/>
              </w:rPr>
            </w:pPr>
            <w:r w:rsidRPr="00B727D3">
              <w:rPr>
                <w:rFonts w:eastAsia="Times New Roman" w:cstheme="minorHAnsi"/>
                <w:color w:val="000000"/>
                <w:lang w:eastAsia="en-GB"/>
              </w:rPr>
              <w:t>Criteria-led</w:t>
            </w:r>
          </w:p>
          <w:p w14:paraId="416D94BA" w14:textId="77777777" w:rsidR="00C12F11" w:rsidRPr="00B727D3" w:rsidRDefault="00C12F11" w:rsidP="00701A5C">
            <w:pPr>
              <w:spacing w:line="276" w:lineRule="auto"/>
              <w:rPr>
                <w:rFonts w:eastAsia="Times New Roman" w:cstheme="minorHAnsi"/>
                <w:color w:val="000000"/>
                <w:lang w:eastAsia="en-GB"/>
              </w:rPr>
            </w:pPr>
            <w:r w:rsidRPr="00B727D3">
              <w:rPr>
                <w:rFonts w:eastAsia="Times New Roman" w:cstheme="minorHAnsi"/>
                <w:color w:val="000000"/>
                <w:lang w:eastAsia="en-GB"/>
              </w:rPr>
              <w:t>Intervention to improve the appropriate use of polypharmacy</w:t>
            </w:r>
          </w:p>
          <w:p w14:paraId="23EF85CE" w14:textId="77777777" w:rsidR="00C12F11" w:rsidRPr="00B727D3" w:rsidRDefault="00C12F11" w:rsidP="00701A5C">
            <w:pPr>
              <w:spacing w:line="276" w:lineRule="auto"/>
              <w:rPr>
                <w:rFonts w:eastAsia="Times New Roman" w:cstheme="minorHAnsi"/>
                <w:lang w:eastAsia="en-GB"/>
              </w:rPr>
            </w:pPr>
            <w:r w:rsidRPr="00B727D3">
              <w:rPr>
                <w:rFonts w:eastAsia="Times New Roman" w:cstheme="minorHAnsi"/>
                <w:color w:val="000000"/>
                <w:lang w:eastAsia="en-GB"/>
              </w:rPr>
              <w:t>Pharmacists took full medication history. Assessment by internal medicine physicians of the appropriateness of polypharmacy and the de-prescription of any unnecessary medications during the patients’ hospital stay.</w:t>
            </w:r>
          </w:p>
        </w:tc>
        <w:tc>
          <w:tcPr>
            <w:tcW w:w="1418" w:type="dxa"/>
            <w:shd w:val="clear" w:color="auto" w:fill="FFFFFF"/>
          </w:tcPr>
          <w:p w14:paraId="36ECE855" w14:textId="77777777" w:rsidR="00C12F11" w:rsidRPr="00B727D3" w:rsidRDefault="00C12F11" w:rsidP="00701A5C">
            <w:pPr>
              <w:spacing w:line="276" w:lineRule="auto"/>
              <w:rPr>
                <w:rFonts w:eastAsia="Times New Roman" w:cstheme="minorHAnsi"/>
                <w:color w:val="491347" w:themeColor="accent1" w:themeShade="80"/>
                <w:lang w:eastAsia="en-GB"/>
              </w:rPr>
            </w:pPr>
            <w:r w:rsidRPr="00B727D3">
              <w:rPr>
                <w:rFonts w:eastAsia="Times New Roman" w:cstheme="minorHAnsi"/>
                <w:color w:val="491347" w:themeColor="accent1" w:themeShade="80"/>
                <w:lang w:eastAsia="en-GB"/>
              </w:rPr>
              <w:t>Appropriate Polypharmacy</w:t>
            </w:r>
          </w:p>
        </w:tc>
        <w:tc>
          <w:tcPr>
            <w:tcW w:w="425" w:type="dxa"/>
            <w:shd w:val="clear" w:color="auto" w:fill="FFFFFF"/>
            <w:hideMark/>
          </w:tcPr>
          <w:p w14:paraId="3999DD12" w14:textId="77777777" w:rsidR="00C12F11" w:rsidRPr="00B727D3" w:rsidRDefault="00C12F11" w:rsidP="00701A5C">
            <w:pPr>
              <w:spacing w:line="276" w:lineRule="auto"/>
              <w:jc w:val="center"/>
              <w:rPr>
                <w:rFonts w:eastAsia="Times New Roman" w:cstheme="minorHAnsi"/>
                <w:lang w:eastAsia="en-GB"/>
              </w:rPr>
            </w:pPr>
            <w:r w:rsidRPr="00B727D3">
              <w:rPr>
                <w:rFonts w:eastAsia="Times New Roman" w:cstheme="minorHAnsi"/>
                <w:color w:val="000000"/>
                <w:lang w:eastAsia="en-GB"/>
              </w:rPr>
              <w:t>E</w:t>
            </w:r>
          </w:p>
        </w:tc>
        <w:tc>
          <w:tcPr>
            <w:tcW w:w="425" w:type="dxa"/>
            <w:shd w:val="clear" w:color="auto" w:fill="FFFFFF"/>
          </w:tcPr>
          <w:p w14:paraId="5EC2CD5C" w14:textId="77777777" w:rsidR="00C12F11" w:rsidRPr="00B727D3" w:rsidRDefault="00C12F11" w:rsidP="00701A5C">
            <w:pPr>
              <w:spacing w:line="276" w:lineRule="auto"/>
              <w:jc w:val="center"/>
              <w:rPr>
                <w:rFonts w:eastAsia="Times New Roman" w:cstheme="minorHAnsi"/>
                <w:color w:val="000000"/>
                <w:lang w:eastAsia="en-GB"/>
              </w:rPr>
            </w:pPr>
            <w:r w:rsidRPr="00B727D3">
              <w:rPr>
                <w:rFonts w:eastAsia="Times New Roman" w:cstheme="minorHAnsi"/>
                <w:color w:val="000000"/>
                <w:lang w:eastAsia="en-GB"/>
              </w:rPr>
              <w:t>S</w:t>
            </w:r>
          </w:p>
        </w:tc>
        <w:tc>
          <w:tcPr>
            <w:tcW w:w="426" w:type="dxa"/>
            <w:shd w:val="clear" w:color="auto" w:fill="FFFFFF"/>
          </w:tcPr>
          <w:p w14:paraId="724D29BF" w14:textId="77777777" w:rsidR="00C12F11" w:rsidRPr="00B727D3" w:rsidRDefault="00C12F11" w:rsidP="00701A5C">
            <w:pPr>
              <w:spacing w:line="276" w:lineRule="auto"/>
              <w:jc w:val="center"/>
              <w:rPr>
                <w:rFonts w:eastAsia="Times New Roman" w:cstheme="minorHAnsi"/>
                <w:color w:val="000000"/>
                <w:lang w:eastAsia="en-GB"/>
              </w:rPr>
            </w:pPr>
          </w:p>
        </w:tc>
      </w:tr>
      <w:tr w:rsidR="00C12F11" w:rsidRPr="00B727D3" w14:paraId="558A8DB6" w14:textId="77777777" w:rsidTr="00701A5C">
        <w:tc>
          <w:tcPr>
            <w:tcW w:w="1139" w:type="dxa"/>
            <w:shd w:val="clear" w:color="auto" w:fill="FFFFFF"/>
          </w:tcPr>
          <w:p w14:paraId="70BCA8F2" w14:textId="77777777" w:rsidR="00C12F11" w:rsidRPr="00F4552F" w:rsidRDefault="00C12F11" w:rsidP="00701A5C">
            <w:pPr>
              <w:spacing w:line="276" w:lineRule="auto"/>
              <w:rPr>
                <w:rFonts w:eastAsia="Times New Roman" w:cstheme="minorHAnsi"/>
                <w:color w:val="000000"/>
                <w:vertAlign w:val="superscript"/>
                <w:lang w:eastAsia="en-GB"/>
              </w:rPr>
            </w:pPr>
            <w:r>
              <w:rPr>
                <w:rFonts w:eastAsia="Times New Roman" w:cstheme="minorHAnsi"/>
                <w:color w:val="000000"/>
                <w:lang w:eastAsia="en-GB"/>
              </w:rPr>
              <w:t xml:space="preserve">Martin </w:t>
            </w:r>
            <w:proofErr w:type="spellStart"/>
            <w:r w:rsidRPr="00B727D3">
              <w:rPr>
                <w:rFonts w:eastAsia="Times New Roman" w:cstheme="minorHAnsi"/>
                <w:color w:val="000000"/>
                <w:lang w:eastAsia="en-GB"/>
              </w:rPr>
              <w:t>Lesende</w:t>
            </w:r>
            <w:proofErr w:type="spellEnd"/>
            <w:r w:rsidRPr="00B727D3">
              <w:rPr>
                <w:rFonts w:eastAsia="Times New Roman" w:cstheme="minorHAnsi"/>
                <w:color w:val="000000"/>
                <w:lang w:eastAsia="en-GB"/>
              </w:rPr>
              <w:t xml:space="preserve"> et al., 2013</w:t>
            </w:r>
            <w:r>
              <w:rPr>
                <w:rFonts w:eastAsia="Times New Roman" w:cstheme="minorHAnsi"/>
                <w:color w:val="000000"/>
                <w:vertAlign w:val="superscript"/>
                <w:lang w:eastAsia="en-GB"/>
              </w:rPr>
              <w:t>79</w:t>
            </w:r>
          </w:p>
          <w:p w14:paraId="10AA4527" w14:textId="77777777" w:rsidR="00C12F11" w:rsidRPr="00B727D3" w:rsidRDefault="00C12F11" w:rsidP="00701A5C">
            <w:pPr>
              <w:spacing w:line="276" w:lineRule="auto"/>
              <w:rPr>
                <w:rFonts w:eastAsia="Times New Roman" w:cstheme="minorHAnsi"/>
                <w:color w:val="000000"/>
                <w:lang w:eastAsia="en-GB"/>
              </w:rPr>
            </w:pPr>
            <w:r w:rsidRPr="00B727D3">
              <w:rPr>
                <w:rFonts w:eastAsia="Times New Roman" w:cstheme="minorHAnsi"/>
                <w:color w:val="000000"/>
                <w:lang w:eastAsia="en-GB"/>
              </w:rPr>
              <w:t>Spain</w:t>
            </w:r>
          </w:p>
        </w:tc>
        <w:tc>
          <w:tcPr>
            <w:tcW w:w="851" w:type="dxa"/>
            <w:shd w:val="clear" w:color="auto" w:fill="FFFFFF"/>
          </w:tcPr>
          <w:p w14:paraId="6F2B98BF" w14:textId="77777777" w:rsidR="00C12F11" w:rsidRPr="00B727D3" w:rsidRDefault="00C12F11" w:rsidP="00701A5C">
            <w:pPr>
              <w:spacing w:line="276" w:lineRule="auto"/>
              <w:rPr>
                <w:rFonts w:eastAsia="Times New Roman" w:cstheme="minorHAnsi"/>
                <w:color w:val="000000"/>
                <w:lang w:eastAsia="en-GB"/>
              </w:rPr>
            </w:pPr>
            <w:r w:rsidRPr="00B727D3">
              <w:rPr>
                <w:rFonts w:eastAsia="Times New Roman" w:cstheme="minorHAnsi"/>
                <w:color w:val="000000"/>
                <w:lang w:eastAsia="en-GB"/>
              </w:rPr>
              <w:t>Cross-sectional</w:t>
            </w:r>
          </w:p>
        </w:tc>
        <w:tc>
          <w:tcPr>
            <w:tcW w:w="1701" w:type="dxa"/>
            <w:shd w:val="clear" w:color="auto" w:fill="FFFFFF"/>
          </w:tcPr>
          <w:p w14:paraId="768FBE56" w14:textId="77777777" w:rsidR="00C12F11" w:rsidRPr="00B727D3" w:rsidRDefault="00C12F11" w:rsidP="00701A5C">
            <w:pPr>
              <w:spacing w:line="276" w:lineRule="auto"/>
              <w:rPr>
                <w:rFonts w:eastAsia="Times New Roman" w:cstheme="minorHAnsi"/>
                <w:color w:val="000000"/>
                <w:lang w:eastAsia="en-GB"/>
              </w:rPr>
            </w:pPr>
            <w:r w:rsidRPr="00B727D3">
              <w:rPr>
                <w:rFonts w:eastAsia="Times New Roman" w:cstheme="minorHAnsi"/>
                <w:color w:val="000000"/>
                <w:lang w:eastAsia="en-GB"/>
              </w:rPr>
              <w:t>Patients from 20 doctor’s lists across three primary care centres.</w:t>
            </w:r>
          </w:p>
          <w:p w14:paraId="0385D944" w14:textId="77777777" w:rsidR="00C12F11" w:rsidRPr="00B727D3" w:rsidRDefault="00C12F11" w:rsidP="00701A5C">
            <w:pPr>
              <w:spacing w:line="276" w:lineRule="auto"/>
              <w:rPr>
                <w:rFonts w:eastAsia="Times New Roman" w:cstheme="minorHAnsi"/>
                <w:color w:val="000000"/>
                <w:lang w:eastAsia="en-GB"/>
              </w:rPr>
            </w:pPr>
            <w:r w:rsidRPr="00B727D3">
              <w:rPr>
                <w:rFonts w:eastAsia="Times New Roman" w:cstheme="minorHAnsi"/>
                <w:color w:val="000000"/>
                <w:lang w:eastAsia="en-GB"/>
              </w:rPr>
              <w:t>N=100</w:t>
            </w:r>
          </w:p>
        </w:tc>
        <w:tc>
          <w:tcPr>
            <w:tcW w:w="3685" w:type="dxa"/>
            <w:shd w:val="clear" w:color="auto" w:fill="FFFFFF"/>
          </w:tcPr>
          <w:p w14:paraId="40ECA818" w14:textId="77777777" w:rsidR="00C12F11" w:rsidRPr="00B727D3" w:rsidRDefault="00C12F11" w:rsidP="00701A5C">
            <w:pPr>
              <w:spacing w:line="276" w:lineRule="auto"/>
              <w:rPr>
                <w:rFonts w:eastAsia="Times New Roman" w:cstheme="minorHAnsi"/>
                <w:color w:val="000000"/>
                <w:lang w:eastAsia="en-GB"/>
              </w:rPr>
            </w:pPr>
            <w:r w:rsidRPr="00B727D3">
              <w:rPr>
                <w:rFonts w:eastAsia="Times New Roman" w:cstheme="minorHAnsi"/>
                <w:color w:val="000000"/>
                <w:lang w:eastAsia="en-GB"/>
              </w:rPr>
              <w:t>GP-led + Research Assistant</w:t>
            </w:r>
          </w:p>
          <w:p w14:paraId="51F988DE" w14:textId="77777777" w:rsidR="00C12F11" w:rsidRPr="00B727D3" w:rsidRDefault="00C12F11" w:rsidP="00701A5C">
            <w:pPr>
              <w:spacing w:line="276" w:lineRule="auto"/>
              <w:rPr>
                <w:rFonts w:eastAsia="Times New Roman" w:cstheme="minorHAnsi"/>
                <w:color w:val="000000"/>
                <w:lang w:eastAsia="en-GB"/>
              </w:rPr>
            </w:pPr>
            <w:r w:rsidRPr="00B727D3">
              <w:rPr>
                <w:rFonts w:eastAsia="Times New Roman" w:cstheme="minorHAnsi"/>
                <w:color w:val="000000"/>
                <w:lang w:eastAsia="en-GB"/>
              </w:rPr>
              <w:t>Criteria-led</w:t>
            </w:r>
            <w:r w:rsidRPr="00B727D3">
              <w:rPr>
                <w:rFonts w:eastAsia="Times New Roman" w:cstheme="minorHAnsi"/>
                <w:color w:val="000000"/>
                <w:lang w:eastAsia="en-GB"/>
              </w:rPr>
              <w:br/>
            </w:r>
            <w:r w:rsidRPr="00B727D3">
              <w:rPr>
                <w:rFonts w:eastAsia="Times New Roman" w:cstheme="minorHAnsi"/>
                <w:color w:val="000000"/>
                <w:lang w:eastAsia="en-GB"/>
              </w:rPr>
              <w:br/>
              <w:t>STOPP/START criteria</w:t>
            </w:r>
          </w:p>
          <w:p w14:paraId="6D0498EB" w14:textId="77777777" w:rsidR="00C12F11" w:rsidRPr="00B727D3" w:rsidRDefault="00C12F11" w:rsidP="00701A5C">
            <w:pPr>
              <w:spacing w:line="276" w:lineRule="auto"/>
              <w:rPr>
                <w:rFonts w:eastAsia="Times New Roman" w:cstheme="minorHAnsi"/>
                <w:color w:val="000000"/>
                <w:lang w:eastAsia="en-GB"/>
              </w:rPr>
            </w:pPr>
            <w:r w:rsidRPr="00B727D3">
              <w:rPr>
                <w:rFonts w:eastAsia="Times New Roman" w:cstheme="minorHAnsi"/>
                <w:color w:val="000000"/>
                <w:lang w:eastAsia="en-GB"/>
              </w:rPr>
              <w:t>Identification of inappropriate prescriptions took place. The research team determined by consensus whether the STOPP/START criteria had been met.</w:t>
            </w:r>
          </w:p>
        </w:tc>
        <w:tc>
          <w:tcPr>
            <w:tcW w:w="1418" w:type="dxa"/>
            <w:shd w:val="clear" w:color="auto" w:fill="FFFFFF"/>
          </w:tcPr>
          <w:p w14:paraId="646B5B44" w14:textId="77777777" w:rsidR="00C12F11" w:rsidRPr="00B727D3" w:rsidRDefault="00C12F11" w:rsidP="00701A5C">
            <w:pPr>
              <w:spacing w:line="276" w:lineRule="auto"/>
              <w:rPr>
                <w:rFonts w:eastAsia="Times New Roman" w:cstheme="minorHAnsi"/>
                <w:color w:val="000000"/>
                <w:lang w:eastAsia="en-GB"/>
              </w:rPr>
            </w:pPr>
            <w:r w:rsidRPr="00B727D3">
              <w:rPr>
                <w:rFonts w:eastAsia="Times New Roman" w:cstheme="minorHAnsi"/>
                <w:color w:val="002060"/>
                <w:lang w:eastAsia="en-GB"/>
              </w:rPr>
              <w:t>Appropriate prescribing</w:t>
            </w:r>
          </w:p>
        </w:tc>
        <w:tc>
          <w:tcPr>
            <w:tcW w:w="425" w:type="dxa"/>
            <w:shd w:val="clear" w:color="auto" w:fill="FFFFFF"/>
          </w:tcPr>
          <w:p w14:paraId="05992F20" w14:textId="77777777" w:rsidR="00C12F11" w:rsidRPr="00B727D3" w:rsidRDefault="00C12F11" w:rsidP="00701A5C">
            <w:pPr>
              <w:spacing w:line="276" w:lineRule="auto"/>
              <w:jc w:val="center"/>
              <w:rPr>
                <w:rFonts w:eastAsia="Times New Roman" w:cstheme="minorHAnsi"/>
                <w:color w:val="000000"/>
                <w:lang w:eastAsia="en-GB"/>
              </w:rPr>
            </w:pPr>
            <w:r w:rsidRPr="00B727D3">
              <w:rPr>
                <w:rFonts w:eastAsia="Times New Roman" w:cstheme="minorHAnsi"/>
                <w:color w:val="000000"/>
                <w:lang w:eastAsia="en-GB"/>
              </w:rPr>
              <w:t>E</w:t>
            </w:r>
          </w:p>
        </w:tc>
        <w:tc>
          <w:tcPr>
            <w:tcW w:w="425" w:type="dxa"/>
            <w:shd w:val="clear" w:color="auto" w:fill="FFFFFF"/>
          </w:tcPr>
          <w:p w14:paraId="60B195EC" w14:textId="77777777" w:rsidR="00C12F11" w:rsidRPr="00B727D3" w:rsidRDefault="00C12F11" w:rsidP="00701A5C">
            <w:pPr>
              <w:spacing w:line="276" w:lineRule="auto"/>
              <w:jc w:val="center"/>
              <w:rPr>
                <w:rFonts w:eastAsia="Times New Roman" w:cstheme="minorHAnsi"/>
                <w:color w:val="000000"/>
                <w:lang w:eastAsia="en-GB"/>
              </w:rPr>
            </w:pPr>
          </w:p>
        </w:tc>
        <w:tc>
          <w:tcPr>
            <w:tcW w:w="426" w:type="dxa"/>
            <w:shd w:val="clear" w:color="auto" w:fill="FFFFFF"/>
          </w:tcPr>
          <w:p w14:paraId="17D15A86" w14:textId="77777777" w:rsidR="00C12F11" w:rsidRPr="00B727D3" w:rsidRDefault="00C12F11" w:rsidP="00701A5C">
            <w:pPr>
              <w:spacing w:line="276" w:lineRule="auto"/>
              <w:jc w:val="center"/>
              <w:rPr>
                <w:rFonts w:eastAsia="Times New Roman" w:cstheme="minorHAnsi"/>
                <w:color w:val="000000"/>
                <w:lang w:eastAsia="en-GB"/>
              </w:rPr>
            </w:pPr>
            <w:r w:rsidRPr="00B727D3">
              <w:rPr>
                <w:rFonts w:eastAsia="Times New Roman" w:cstheme="minorHAnsi"/>
                <w:color w:val="000000"/>
                <w:lang w:eastAsia="en-GB"/>
              </w:rPr>
              <w:t>A</w:t>
            </w:r>
          </w:p>
        </w:tc>
      </w:tr>
      <w:tr w:rsidR="00C12F11" w:rsidRPr="00B727D3" w14:paraId="4C16CEFA" w14:textId="77777777" w:rsidTr="00701A5C">
        <w:tc>
          <w:tcPr>
            <w:tcW w:w="1139" w:type="dxa"/>
            <w:shd w:val="clear" w:color="auto" w:fill="FFFFFF"/>
          </w:tcPr>
          <w:p w14:paraId="3F6B6073" w14:textId="77777777" w:rsidR="00C12F11" w:rsidRPr="00FD64E9" w:rsidRDefault="00C12F11" w:rsidP="00701A5C">
            <w:pPr>
              <w:spacing w:line="276" w:lineRule="auto"/>
              <w:rPr>
                <w:rFonts w:eastAsia="Times New Roman" w:cstheme="minorHAnsi"/>
                <w:color w:val="000000"/>
                <w:vertAlign w:val="superscript"/>
                <w:lang w:eastAsia="en-GB"/>
              </w:rPr>
            </w:pPr>
            <w:r w:rsidRPr="00B727D3">
              <w:rPr>
                <w:rFonts w:eastAsia="Times New Roman" w:cstheme="minorHAnsi"/>
                <w:color w:val="000000"/>
                <w:lang w:eastAsia="en-GB"/>
              </w:rPr>
              <w:t>McCarthy et al., 2017</w:t>
            </w:r>
            <w:r>
              <w:rPr>
                <w:rFonts w:eastAsia="Times New Roman" w:cstheme="minorHAnsi"/>
                <w:color w:val="000000"/>
                <w:vertAlign w:val="superscript"/>
                <w:lang w:eastAsia="en-GB"/>
              </w:rPr>
              <w:t>74</w:t>
            </w:r>
          </w:p>
          <w:p w14:paraId="155FF3BF" w14:textId="77777777" w:rsidR="00C12F11" w:rsidRPr="00B727D3" w:rsidRDefault="00C12F11" w:rsidP="00701A5C">
            <w:pPr>
              <w:spacing w:line="276" w:lineRule="auto"/>
              <w:rPr>
                <w:rFonts w:eastAsia="Times New Roman" w:cstheme="minorHAnsi"/>
                <w:color w:val="000000"/>
                <w:lang w:eastAsia="en-GB"/>
              </w:rPr>
            </w:pPr>
            <w:r w:rsidRPr="00B727D3">
              <w:rPr>
                <w:rFonts w:eastAsia="Times New Roman" w:cstheme="minorHAnsi"/>
                <w:color w:val="000000"/>
                <w:lang w:eastAsia="en-GB"/>
              </w:rPr>
              <w:t>Ireland</w:t>
            </w:r>
          </w:p>
        </w:tc>
        <w:tc>
          <w:tcPr>
            <w:tcW w:w="851" w:type="dxa"/>
            <w:shd w:val="clear" w:color="auto" w:fill="FFFFFF"/>
          </w:tcPr>
          <w:p w14:paraId="1D16A34E" w14:textId="77777777" w:rsidR="00C12F11" w:rsidRPr="00B727D3" w:rsidRDefault="00C12F11" w:rsidP="00701A5C">
            <w:pPr>
              <w:spacing w:line="276" w:lineRule="auto"/>
              <w:rPr>
                <w:rFonts w:eastAsia="Times New Roman" w:cstheme="minorHAnsi"/>
                <w:color w:val="000000"/>
                <w:lang w:eastAsia="en-GB"/>
              </w:rPr>
            </w:pPr>
            <w:r w:rsidRPr="00B727D3">
              <w:rPr>
                <w:rFonts w:eastAsia="Times New Roman" w:cstheme="minorHAnsi"/>
                <w:color w:val="000000"/>
                <w:lang w:eastAsia="en-GB"/>
              </w:rPr>
              <w:t xml:space="preserve">Pre/Post  </w:t>
            </w:r>
          </w:p>
          <w:p w14:paraId="0883B4AA" w14:textId="77777777" w:rsidR="00C12F11" w:rsidRPr="00B727D3" w:rsidRDefault="00C12F11" w:rsidP="00701A5C">
            <w:pPr>
              <w:spacing w:line="276" w:lineRule="auto"/>
              <w:rPr>
                <w:rFonts w:eastAsia="Times New Roman" w:cstheme="minorHAnsi"/>
                <w:color w:val="000000"/>
                <w:lang w:eastAsia="en-GB"/>
              </w:rPr>
            </w:pPr>
            <w:r w:rsidRPr="00B727D3">
              <w:rPr>
                <w:rFonts w:eastAsia="Times New Roman" w:cstheme="minorHAnsi"/>
                <w:color w:val="000000"/>
                <w:lang w:eastAsia="en-GB"/>
              </w:rPr>
              <w:t>(Pilot study)</w:t>
            </w:r>
          </w:p>
        </w:tc>
        <w:tc>
          <w:tcPr>
            <w:tcW w:w="1701" w:type="dxa"/>
            <w:shd w:val="clear" w:color="auto" w:fill="FFFFFF"/>
          </w:tcPr>
          <w:p w14:paraId="3FB6A29E" w14:textId="77777777" w:rsidR="00C12F11" w:rsidRPr="00B727D3" w:rsidRDefault="00C12F11" w:rsidP="00701A5C">
            <w:pPr>
              <w:spacing w:line="276" w:lineRule="auto"/>
              <w:rPr>
                <w:rFonts w:eastAsia="Times New Roman" w:cstheme="minorHAnsi"/>
                <w:color w:val="000000"/>
                <w:lang w:eastAsia="en-GB"/>
              </w:rPr>
            </w:pPr>
            <w:r w:rsidRPr="00B727D3">
              <w:rPr>
                <w:rFonts w:eastAsia="Times New Roman" w:cstheme="minorHAnsi"/>
                <w:color w:val="000000"/>
                <w:lang w:eastAsia="en-GB"/>
              </w:rPr>
              <w:t xml:space="preserve">6 GPs piloted the </w:t>
            </w:r>
            <w:proofErr w:type="spellStart"/>
            <w:r w:rsidRPr="00B727D3">
              <w:rPr>
                <w:rFonts w:eastAsia="Times New Roman" w:cstheme="minorHAnsi"/>
                <w:color w:val="000000"/>
                <w:lang w:eastAsia="en-GB"/>
              </w:rPr>
              <w:t>SPPiRE</w:t>
            </w:r>
            <w:proofErr w:type="spellEnd"/>
            <w:r w:rsidRPr="00B727D3">
              <w:rPr>
                <w:rFonts w:eastAsia="Times New Roman" w:cstheme="minorHAnsi"/>
                <w:color w:val="000000"/>
                <w:lang w:eastAsia="en-GB"/>
              </w:rPr>
              <w:t xml:space="preserve"> intervention with 10 different patients.</w:t>
            </w:r>
          </w:p>
          <w:p w14:paraId="5C895E77" w14:textId="77777777" w:rsidR="00C12F11" w:rsidRPr="00B727D3" w:rsidRDefault="00C12F11" w:rsidP="00701A5C">
            <w:pPr>
              <w:spacing w:line="276" w:lineRule="auto"/>
              <w:rPr>
                <w:rFonts w:eastAsia="Times New Roman" w:cstheme="minorHAnsi"/>
                <w:color w:val="000000"/>
                <w:lang w:eastAsia="en-GB"/>
              </w:rPr>
            </w:pPr>
            <w:r w:rsidRPr="00B727D3">
              <w:rPr>
                <w:rFonts w:eastAsia="Times New Roman" w:cstheme="minorHAnsi"/>
                <w:color w:val="000000"/>
                <w:lang w:eastAsia="en-GB"/>
              </w:rPr>
              <w:t>N= 10</w:t>
            </w:r>
          </w:p>
        </w:tc>
        <w:tc>
          <w:tcPr>
            <w:tcW w:w="3685" w:type="dxa"/>
            <w:shd w:val="clear" w:color="auto" w:fill="FFFFFF"/>
          </w:tcPr>
          <w:p w14:paraId="1CF9D79F" w14:textId="77777777" w:rsidR="00C12F11" w:rsidRPr="00B727D3" w:rsidRDefault="00C12F11" w:rsidP="00701A5C">
            <w:pPr>
              <w:spacing w:line="276" w:lineRule="auto"/>
              <w:rPr>
                <w:rFonts w:eastAsia="Times New Roman" w:cstheme="minorHAnsi"/>
                <w:color w:val="000000"/>
                <w:lang w:eastAsia="en-GB"/>
              </w:rPr>
            </w:pPr>
            <w:r w:rsidRPr="00B727D3">
              <w:rPr>
                <w:rFonts w:eastAsia="Times New Roman" w:cstheme="minorHAnsi"/>
                <w:color w:val="000000"/>
                <w:lang w:eastAsia="en-GB"/>
              </w:rPr>
              <w:t>GP-led</w:t>
            </w:r>
          </w:p>
          <w:p w14:paraId="37D1A0D1" w14:textId="77777777" w:rsidR="00C12F11" w:rsidRPr="00B727D3" w:rsidRDefault="00C12F11" w:rsidP="00701A5C">
            <w:pPr>
              <w:spacing w:line="276" w:lineRule="auto"/>
              <w:rPr>
                <w:rFonts w:eastAsia="Times New Roman" w:cstheme="minorHAnsi"/>
                <w:color w:val="000000"/>
                <w:lang w:eastAsia="en-GB"/>
              </w:rPr>
            </w:pPr>
            <w:r w:rsidRPr="00B727D3">
              <w:rPr>
                <w:rFonts w:eastAsia="Times New Roman" w:cstheme="minorHAnsi"/>
                <w:color w:val="000000"/>
                <w:lang w:eastAsia="en-GB"/>
              </w:rPr>
              <w:t xml:space="preserve">CDSS </w:t>
            </w:r>
          </w:p>
          <w:p w14:paraId="0013324B" w14:textId="77777777" w:rsidR="00C12F11" w:rsidRPr="00B727D3" w:rsidRDefault="00C12F11" w:rsidP="00701A5C">
            <w:pPr>
              <w:spacing w:line="276" w:lineRule="auto"/>
              <w:rPr>
                <w:rFonts w:eastAsia="Times New Roman" w:cstheme="minorHAnsi"/>
                <w:color w:val="000000"/>
                <w:lang w:eastAsia="en-GB"/>
              </w:rPr>
            </w:pPr>
            <w:proofErr w:type="spellStart"/>
            <w:r w:rsidRPr="00B727D3">
              <w:rPr>
                <w:rFonts w:eastAsia="Times New Roman" w:cstheme="minorHAnsi"/>
                <w:color w:val="000000"/>
                <w:lang w:eastAsia="en-GB"/>
              </w:rPr>
              <w:t>SPPiRE</w:t>
            </w:r>
            <w:proofErr w:type="spellEnd"/>
            <w:r w:rsidRPr="00B727D3">
              <w:rPr>
                <w:rFonts w:eastAsia="Times New Roman" w:cstheme="minorHAnsi"/>
                <w:color w:val="000000"/>
                <w:lang w:eastAsia="en-GB"/>
              </w:rPr>
              <w:t xml:space="preserve"> (Supporting prescribing in older patients with multimorbidity and significant polypharmacy)</w:t>
            </w:r>
          </w:p>
          <w:p w14:paraId="7B7D1BD8" w14:textId="77777777" w:rsidR="00C12F11" w:rsidRPr="00B727D3" w:rsidRDefault="00C12F11" w:rsidP="00701A5C">
            <w:pPr>
              <w:spacing w:line="276" w:lineRule="auto"/>
              <w:rPr>
                <w:rFonts w:eastAsia="Times New Roman" w:cstheme="minorHAnsi"/>
                <w:color w:val="000000"/>
                <w:lang w:eastAsia="en-GB"/>
              </w:rPr>
            </w:pPr>
            <w:r w:rsidRPr="00B727D3">
              <w:rPr>
                <w:rFonts w:eastAsia="Times New Roman" w:cstheme="minorHAnsi"/>
                <w:color w:val="000000"/>
                <w:lang w:eastAsia="en-GB"/>
              </w:rPr>
              <w:t>Website where GPs access training videos and a template for conducting an individualised structured medication review guiding the GP to screen for potentially inappropriate prescriptions, assesses patient treatment priorities, reviews medications and agrees changes with patients and documents which they undertake with each of their included patients.</w:t>
            </w:r>
          </w:p>
        </w:tc>
        <w:tc>
          <w:tcPr>
            <w:tcW w:w="1418" w:type="dxa"/>
            <w:shd w:val="clear" w:color="auto" w:fill="auto"/>
          </w:tcPr>
          <w:p w14:paraId="09A21AF2" w14:textId="77777777" w:rsidR="00C12F11" w:rsidRPr="00B727D3" w:rsidRDefault="00C12F11" w:rsidP="00701A5C">
            <w:pPr>
              <w:spacing w:line="276" w:lineRule="auto"/>
              <w:rPr>
                <w:rFonts w:eastAsia="Times New Roman" w:cstheme="minorHAnsi"/>
                <w:b/>
                <w:bCs/>
                <w:color w:val="002060"/>
                <w:lang w:eastAsia="en-GB"/>
              </w:rPr>
            </w:pPr>
            <w:r w:rsidRPr="00B727D3">
              <w:rPr>
                <w:rFonts w:eastAsia="Times New Roman" w:cstheme="minorHAnsi"/>
                <w:color w:val="002060"/>
                <w:lang w:eastAsia="en-GB"/>
              </w:rPr>
              <w:t>Appropriate prescribing</w:t>
            </w:r>
          </w:p>
        </w:tc>
        <w:tc>
          <w:tcPr>
            <w:tcW w:w="425" w:type="dxa"/>
            <w:shd w:val="clear" w:color="auto" w:fill="FFFFFF"/>
          </w:tcPr>
          <w:p w14:paraId="2AF05F33" w14:textId="77777777" w:rsidR="00C12F11" w:rsidRPr="00B727D3" w:rsidRDefault="00C12F11" w:rsidP="00701A5C">
            <w:pPr>
              <w:spacing w:line="276" w:lineRule="auto"/>
              <w:jc w:val="center"/>
              <w:rPr>
                <w:rFonts w:eastAsia="Times New Roman" w:cstheme="minorHAnsi"/>
                <w:color w:val="000000"/>
                <w:lang w:eastAsia="en-GB"/>
              </w:rPr>
            </w:pPr>
            <w:r w:rsidRPr="00B727D3">
              <w:rPr>
                <w:rFonts w:eastAsia="Times New Roman" w:cstheme="minorHAnsi"/>
                <w:color w:val="000000"/>
                <w:lang w:eastAsia="en-GB"/>
              </w:rPr>
              <w:t>E</w:t>
            </w:r>
          </w:p>
        </w:tc>
        <w:tc>
          <w:tcPr>
            <w:tcW w:w="425" w:type="dxa"/>
            <w:shd w:val="clear" w:color="auto" w:fill="FFFFFF"/>
          </w:tcPr>
          <w:p w14:paraId="62810496" w14:textId="77777777" w:rsidR="00C12F11" w:rsidRPr="00B727D3" w:rsidRDefault="00C12F11" w:rsidP="00701A5C">
            <w:pPr>
              <w:spacing w:line="276" w:lineRule="auto"/>
              <w:jc w:val="center"/>
              <w:rPr>
                <w:rFonts w:eastAsia="Times New Roman" w:cstheme="minorHAnsi"/>
                <w:color w:val="000000"/>
                <w:lang w:eastAsia="en-GB"/>
              </w:rPr>
            </w:pPr>
          </w:p>
        </w:tc>
        <w:tc>
          <w:tcPr>
            <w:tcW w:w="426" w:type="dxa"/>
            <w:shd w:val="clear" w:color="auto" w:fill="FFFFFF"/>
          </w:tcPr>
          <w:p w14:paraId="0A99DF43" w14:textId="77777777" w:rsidR="00C12F11" w:rsidRPr="00B727D3" w:rsidRDefault="00C12F11" w:rsidP="00701A5C">
            <w:pPr>
              <w:spacing w:line="276" w:lineRule="auto"/>
              <w:jc w:val="center"/>
              <w:rPr>
                <w:rFonts w:eastAsia="Times New Roman" w:cstheme="minorHAnsi"/>
                <w:color w:val="000000"/>
                <w:lang w:eastAsia="en-GB"/>
              </w:rPr>
            </w:pPr>
            <w:r w:rsidRPr="00B727D3">
              <w:rPr>
                <w:rFonts w:eastAsia="Times New Roman" w:cstheme="minorHAnsi"/>
                <w:color w:val="000000"/>
                <w:lang w:eastAsia="en-GB"/>
              </w:rPr>
              <w:t>A</w:t>
            </w:r>
          </w:p>
        </w:tc>
      </w:tr>
      <w:tr w:rsidR="00C12F11" w:rsidRPr="00B727D3" w14:paraId="4ABDC5F2" w14:textId="77777777" w:rsidTr="00701A5C">
        <w:tc>
          <w:tcPr>
            <w:tcW w:w="1139" w:type="dxa"/>
            <w:shd w:val="clear" w:color="auto" w:fill="FFFFFF"/>
          </w:tcPr>
          <w:p w14:paraId="220F2B28" w14:textId="77777777" w:rsidR="00C12F11" w:rsidRPr="00FD64E9" w:rsidRDefault="00C12F11" w:rsidP="00701A5C">
            <w:pPr>
              <w:spacing w:line="276" w:lineRule="auto"/>
              <w:rPr>
                <w:rFonts w:eastAsia="Times New Roman" w:cstheme="minorHAnsi"/>
                <w:color w:val="000000"/>
                <w:vertAlign w:val="superscript"/>
                <w:lang w:eastAsia="en-GB"/>
              </w:rPr>
            </w:pPr>
            <w:r w:rsidRPr="00B727D3">
              <w:rPr>
                <w:rFonts w:eastAsia="Times New Roman" w:cstheme="minorHAnsi"/>
                <w:color w:val="000000"/>
                <w:lang w:eastAsia="en-GB"/>
              </w:rPr>
              <w:lastRenderedPageBreak/>
              <w:t xml:space="preserve">McDonald et al., 2017 </w:t>
            </w:r>
            <w:r>
              <w:rPr>
                <w:rFonts w:eastAsia="Times New Roman" w:cstheme="minorHAnsi"/>
                <w:color w:val="000000"/>
                <w:vertAlign w:val="superscript"/>
                <w:lang w:eastAsia="en-GB"/>
              </w:rPr>
              <w:t>75</w:t>
            </w:r>
          </w:p>
          <w:p w14:paraId="3AF76B4F" w14:textId="77777777" w:rsidR="00C12F11" w:rsidRPr="00B727D3" w:rsidRDefault="00C12F11" w:rsidP="00701A5C">
            <w:pPr>
              <w:spacing w:line="276" w:lineRule="auto"/>
              <w:rPr>
                <w:rFonts w:eastAsia="Times New Roman" w:cstheme="minorHAnsi"/>
                <w:color w:val="000000"/>
                <w:lang w:eastAsia="en-GB"/>
              </w:rPr>
            </w:pPr>
            <w:r w:rsidRPr="00B727D3">
              <w:rPr>
                <w:rFonts w:eastAsia="Times New Roman" w:cstheme="minorHAnsi"/>
                <w:color w:val="000000"/>
                <w:lang w:eastAsia="en-GB"/>
              </w:rPr>
              <w:t>Canada</w:t>
            </w:r>
          </w:p>
        </w:tc>
        <w:tc>
          <w:tcPr>
            <w:tcW w:w="851" w:type="dxa"/>
            <w:shd w:val="clear" w:color="auto" w:fill="FFFFFF"/>
          </w:tcPr>
          <w:p w14:paraId="40DC7E01" w14:textId="77777777" w:rsidR="00C12F11" w:rsidRPr="00B727D3" w:rsidRDefault="00C12F11" w:rsidP="00701A5C">
            <w:pPr>
              <w:spacing w:line="276" w:lineRule="auto"/>
              <w:rPr>
                <w:rFonts w:eastAsia="Times New Roman" w:cstheme="minorHAnsi"/>
                <w:color w:val="000000"/>
                <w:lang w:eastAsia="en-GB"/>
              </w:rPr>
            </w:pPr>
            <w:r w:rsidRPr="00B727D3">
              <w:rPr>
                <w:rFonts w:eastAsia="Times New Roman" w:cstheme="minorHAnsi"/>
                <w:color w:val="000000"/>
                <w:lang w:eastAsia="en-GB"/>
              </w:rPr>
              <w:t>Non-randomized controlled trial (before and after)</w:t>
            </w:r>
          </w:p>
        </w:tc>
        <w:tc>
          <w:tcPr>
            <w:tcW w:w="1701" w:type="dxa"/>
            <w:shd w:val="clear" w:color="auto" w:fill="FFFFFF"/>
          </w:tcPr>
          <w:p w14:paraId="65DAD111" w14:textId="77777777" w:rsidR="00C12F11" w:rsidRPr="00B727D3" w:rsidRDefault="00C12F11" w:rsidP="00701A5C">
            <w:pPr>
              <w:spacing w:line="276" w:lineRule="auto"/>
              <w:rPr>
                <w:rFonts w:eastAsia="Times New Roman" w:cstheme="minorHAnsi"/>
                <w:color w:val="000000"/>
                <w:lang w:eastAsia="en-GB"/>
              </w:rPr>
            </w:pPr>
            <w:r w:rsidRPr="00B727D3">
              <w:rPr>
                <w:rFonts w:eastAsia="Times New Roman" w:cstheme="minorHAnsi"/>
                <w:color w:val="000000"/>
                <w:lang w:eastAsia="en-GB"/>
              </w:rPr>
              <w:t>Patients admitted to one of 4 inpatient medical units in 3 academic centres in Montreal, Ottawa and Toronto.</w:t>
            </w:r>
          </w:p>
          <w:p w14:paraId="169357D0" w14:textId="77777777" w:rsidR="00C12F11" w:rsidRPr="00B727D3" w:rsidRDefault="00C12F11" w:rsidP="00701A5C">
            <w:pPr>
              <w:spacing w:line="276" w:lineRule="auto"/>
              <w:rPr>
                <w:rFonts w:eastAsia="Times New Roman" w:cstheme="minorHAnsi"/>
                <w:color w:val="000000"/>
                <w:lang w:eastAsia="en-GB"/>
              </w:rPr>
            </w:pPr>
            <w:r w:rsidRPr="00B727D3">
              <w:rPr>
                <w:rFonts w:eastAsia="Times New Roman" w:cstheme="minorHAnsi"/>
                <w:color w:val="000000"/>
                <w:lang w:eastAsia="en-GB"/>
              </w:rPr>
              <w:t>N=1066</w:t>
            </w:r>
          </w:p>
        </w:tc>
        <w:tc>
          <w:tcPr>
            <w:tcW w:w="3685" w:type="dxa"/>
            <w:shd w:val="clear" w:color="auto" w:fill="FFFFFF"/>
          </w:tcPr>
          <w:p w14:paraId="2D9C89D9" w14:textId="77777777" w:rsidR="00C12F11" w:rsidRPr="00B727D3" w:rsidRDefault="00C12F11" w:rsidP="00701A5C">
            <w:pPr>
              <w:spacing w:line="276" w:lineRule="auto"/>
              <w:rPr>
                <w:rFonts w:eastAsia="Times New Roman" w:cstheme="minorHAnsi"/>
                <w:color w:val="000000"/>
                <w:lang w:eastAsia="en-GB"/>
              </w:rPr>
            </w:pPr>
            <w:r w:rsidRPr="00B727D3">
              <w:rPr>
                <w:rFonts w:eastAsia="Times New Roman" w:cstheme="minorHAnsi"/>
                <w:color w:val="000000"/>
                <w:lang w:eastAsia="en-GB"/>
              </w:rPr>
              <w:t>Pharmacist + Physician + Research Assistant</w:t>
            </w:r>
          </w:p>
          <w:p w14:paraId="69612804" w14:textId="77777777" w:rsidR="00C12F11" w:rsidRPr="00B727D3" w:rsidRDefault="00C12F11" w:rsidP="00701A5C">
            <w:pPr>
              <w:spacing w:line="276" w:lineRule="auto"/>
              <w:rPr>
                <w:rFonts w:eastAsia="Times New Roman" w:cstheme="minorHAnsi"/>
                <w:color w:val="000000"/>
                <w:lang w:eastAsia="en-GB"/>
              </w:rPr>
            </w:pPr>
            <w:r w:rsidRPr="00B727D3">
              <w:rPr>
                <w:rFonts w:eastAsia="Times New Roman" w:cstheme="minorHAnsi"/>
                <w:color w:val="000000"/>
                <w:lang w:eastAsia="en-GB"/>
              </w:rPr>
              <w:t xml:space="preserve">CDSS </w:t>
            </w:r>
          </w:p>
          <w:p w14:paraId="4F4907A8" w14:textId="77777777" w:rsidR="00C12F11" w:rsidRPr="00B727D3" w:rsidRDefault="00C12F11" w:rsidP="00701A5C">
            <w:pPr>
              <w:spacing w:line="276" w:lineRule="auto"/>
              <w:rPr>
                <w:rFonts w:eastAsia="Times New Roman" w:cstheme="minorHAnsi"/>
                <w:color w:val="000000"/>
                <w:lang w:eastAsia="en-GB"/>
              </w:rPr>
            </w:pPr>
            <w:proofErr w:type="spellStart"/>
            <w:r w:rsidRPr="00B727D3">
              <w:rPr>
                <w:rFonts w:eastAsia="Times New Roman" w:cstheme="minorHAnsi"/>
                <w:color w:val="000000"/>
                <w:lang w:eastAsia="en-GB"/>
              </w:rPr>
              <w:t>MedSafer</w:t>
            </w:r>
            <w:proofErr w:type="spellEnd"/>
          </w:p>
          <w:p w14:paraId="3FB78894" w14:textId="77777777" w:rsidR="00C12F11" w:rsidRPr="00B727D3" w:rsidRDefault="00C12F11" w:rsidP="00701A5C">
            <w:pPr>
              <w:spacing w:line="276" w:lineRule="auto"/>
              <w:rPr>
                <w:rFonts w:eastAsia="Times New Roman" w:cstheme="minorHAnsi"/>
                <w:color w:val="000000"/>
                <w:lang w:eastAsia="en-GB"/>
              </w:rPr>
            </w:pPr>
            <w:r w:rsidRPr="00B727D3">
              <w:rPr>
                <w:rFonts w:eastAsia="Times New Roman" w:cstheme="minorHAnsi"/>
                <w:color w:val="000000"/>
                <w:lang w:eastAsia="en-GB"/>
              </w:rPr>
              <w:t xml:space="preserve">Usual care (best possible medication history as a part of medication reconciliation at admission and discharge) + “deprescribing opportunity report” generated by </w:t>
            </w:r>
            <w:proofErr w:type="spellStart"/>
            <w:r w:rsidRPr="00B727D3">
              <w:rPr>
                <w:rFonts w:eastAsia="Times New Roman" w:cstheme="minorHAnsi"/>
                <w:color w:val="000000"/>
                <w:lang w:eastAsia="en-GB"/>
              </w:rPr>
              <w:t>MedSafer</w:t>
            </w:r>
            <w:proofErr w:type="spellEnd"/>
            <w:r w:rsidRPr="00B727D3">
              <w:rPr>
                <w:rFonts w:eastAsia="Times New Roman" w:cstheme="minorHAnsi"/>
                <w:color w:val="000000"/>
                <w:lang w:eastAsia="en-GB"/>
              </w:rPr>
              <w:t xml:space="preserve"> within 72 hrs of admission and provided to their in-hospital treating team.</w:t>
            </w:r>
          </w:p>
        </w:tc>
        <w:tc>
          <w:tcPr>
            <w:tcW w:w="1418" w:type="dxa"/>
            <w:shd w:val="clear" w:color="auto" w:fill="auto"/>
          </w:tcPr>
          <w:p w14:paraId="7EFF79B7" w14:textId="77777777" w:rsidR="00C12F11" w:rsidRPr="00B727D3" w:rsidRDefault="00C12F11" w:rsidP="00701A5C">
            <w:pPr>
              <w:spacing w:line="276" w:lineRule="auto"/>
              <w:rPr>
                <w:rFonts w:eastAsia="Times New Roman" w:cstheme="minorHAnsi"/>
                <w:b/>
                <w:bCs/>
                <w:color w:val="491347" w:themeColor="accent1" w:themeShade="80"/>
                <w:lang w:eastAsia="en-GB"/>
              </w:rPr>
            </w:pPr>
            <w:r w:rsidRPr="00B727D3">
              <w:rPr>
                <w:rFonts w:eastAsia="Times New Roman" w:cstheme="minorHAnsi"/>
                <w:b/>
                <w:bCs/>
                <w:color w:val="491347" w:themeColor="accent1" w:themeShade="80"/>
                <w:lang w:eastAsia="en-GB"/>
              </w:rPr>
              <w:t>Deprescribing</w:t>
            </w:r>
          </w:p>
        </w:tc>
        <w:tc>
          <w:tcPr>
            <w:tcW w:w="425" w:type="dxa"/>
            <w:shd w:val="clear" w:color="auto" w:fill="FFFFFF"/>
          </w:tcPr>
          <w:p w14:paraId="29ED6D86" w14:textId="77777777" w:rsidR="00C12F11" w:rsidRPr="00B727D3" w:rsidRDefault="00C12F11" w:rsidP="00701A5C">
            <w:pPr>
              <w:spacing w:line="276" w:lineRule="auto"/>
              <w:jc w:val="center"/>
              <w:rPr>
                <w:rFonts w:eastAsia="Times New Roman" w:cstheme="minorHAnsi"/>
                <w:color w:val="000000"/>
                <w:lang w:eastAsia="en-GB"/>
              </w:rPr>
            </w:pPr>
            <w:r w:rsidRPr="00B727D3">
              <w:rPr>
                <w:rFonts w:eastAsia="Times New Roman" w:cstheme="minorHAnsi"/>
                <w:color w:val="000000"/>
                <w:lang w:eastAsia="en-GB"/>
              </w:rPr>
              <w:t>E</w:t>
            </w:r>
          </w:p>
        </w:tc>
        <w:tc>
          <w:tcPr>
            <w:tcW w:w="425" w:type="dxa"/>
            <w:shd w:val="clear" w:color="auto" w:fill="FFFFFF"/>
          </w:tcPr>
          <w:p w14:paraId="148F73E4" w14:textId="77777777" w:rsidR="00C12F11" w:rsidRPr="00B727D3" w:rsidRDefault="00C12F11" w:rsidP="00701A5C">
            <w:pPr>
              <w:spacing w:line="276" w:lineRule="auto"/>
              <w:jc w:val="center"/>
              <w:rPr>
                <w:rFonts w:eastAsia="Times New Roman" w:cstheme="minorHAnsi"/>
                <w:color w:val="000000"/>
                <w:lang w:eastAsia="en-GB"/>
              </w:rPr>
            </w:pPr>
            <w:r w:rsidRPr="00B727D3">
              <w:rPr>
                <w:rFonts w:eastAsia="Times New Roman" w:cstheme="minorHAnsi"/>
                <w:color w:val="000000"/>
                <w:lang w:eastAsia="en-GB"/>
              </w:rPr>
              <w:t>S</w:t>
            </w:r>
          </w:p>
        </w:tc>
        <w:tc>
          <w:tcPr>
            <w:tcW w:w="426" w:type="dxa"/>
            <w:shd w:val="clear" w:color="auto" w:fill="FFFFFF"/>
          </w:tcPr>
          <w:p w14:paraId="5E5DACDF" w14:textId="77777777" w:rsidR="00C12F11" w:rsidRPr="00B727D3" w:rsidRDefault="00C12F11" w:rsidP="00701A5C">
            <w:pPr>
              <w:spacing w:line="276" w:lineRule="auto"/>
              <w:jc w:val="center"/>
              <w:rPr>
                <w:rFonts w:eastAsia="Times New Roman" w:cstheme="minorHAnsi"/>
                <w:color w:val="000000"/>
                <w:lang w:eastAsia="en-GB"/>
              </w:rPr>
            </w:pPr>
          </w:p>
        </w:tc>
      </w:tr>
      <w:tr w:rsidR="00C12F11" w:rsidRPr="00B727D3" w14:paraId="504DE5D7" w14:textId="77777777" w:rsidTr="00701A5C">
        <w:tc>
          <w:tcPr>
            <w:tcW w:w="1139" w:type="dxa"/>
            <w:shd w:val="clear" w:color="auto" w:fill="FFFFFF"/>
          </w:tcPr>
          <w:p w14:paraId="6D5FB412" w14:textId="77777777" w:rsidR="00C12F11" w:rsidRDefault="00C12F11" w:rsidP="00701A5C">
            <w:pPr>
              <w:spacing w:line="276" w:lineRule="auto"/>
              <w:rPr>
                <w:rFonts w:eastAsia="Times New Roman" w:cstheme="minorHAnsi"/>
                <w:color w:val="000000"/>
                <w:vertAlign w:val="superscript"/>
                <w:lang w:eastAsia="en-GB"/>
              </w:rPr>
            </w:pPr>
            <w:proofErr w:type="spellStart"/>
            <w:r w:rsidRPr="00B727D3">
              <w:rPr>
                <w:rFonts w:eastAsia="Times New Roman" w:cstheme="minorHAnsi"/>
                <w:color w:val="000000"/>
                <w:lang w:eastAsia="en-GB"/>
              </w:rPr>
              <w:t>Muth</w:t>
            </w:r>
            <w:proofErr w:type="spellEnd"/>
            <w:r w:rsidRPr="00B727D3">
              <w:rPr>
                <w:rFonts w:eastAsia="Times New Roman" w:cstheme="minorHAnsi"/>
                <w:color w:val="000000"/>
                <w:lang w:eastAsia="en-GB"/>
              </w:rPr>
              <w:t xml:space="preserve"> et al., 2016</w:t>
            </w:r>
            <w:r>
              <w:rPr>
                <w:rFonts w:eastAsia="Times New Roman" w:cstheme="minorHAnsi"/>
                <w:color w:val="000000"/>
                <w:vertAlign w:val="superscript"/>
                <w:lang w:eastAsia="en-GB"/>
              </w:rPr>
              <w:t>76</w:t>
            </w:r>
          </w:p>
          <w:p w14:paraId="0B8C0A9B" w14:textId="77777777" w:rsidR="00C12F11" w:rsidRPr="00B727D3" w:rsidRDefault="00C12F11" w:rsidP="00701A5C">
            <w:pPr>
              <w:spacing w:line="276" w:lineRule="auto"/>
              <w:rPr>
                <w:rFonts w:eastAsia="Times New Roman" w:cstheme="minorHAnsi"/>
                <w:color w:val="000000"/>
                <w:lang w:eastAsia="en-GB"/>
              </w:rPr>
            </w:pPr>
            <w:r w:rsidRPr="00B727D3">
              <w:rPr>
                <w:rFonts w:eastAsia="Times New Roman" w:cstheme="minorHAnsi"/>
                <w:color w:val="000000"/>
                <w:lang w:eastAsia="en-GB"/>
              </w:rPr>
              <w:t>Germany</w:t>
            </w:r>
          </w:p>
        </w:tc>
        <w:tc>
          <w:tcPr>
            <w:tcW w:w="851" w:type="dxa"/>
            <w:shd w:val="clear" w:color="auto" w:fill="FFFFFF"/>
          </w:tcPr>
          <w:p w14:paraId="167F9DB9" w14:textId="77777777" w:rsidR="00C12F11" w:rsidRPr="00B727D3" w:rsidRDefault="00C12F11" w:rsidP="00701A5C">
            <w:pPr>
              <w:spacing w:line="276" w:lineRule="auto"/>
              <w:rPr>
                <w:rFonts w:eastAsia="Times New Roman" w:cstheme="minorHAnsi"/>
                <w:color w:val="000000"/>
                <w:lang w:eastAsia="en-GB"/>
              </w:rPr>
            </w:pPr>
            <w:r w:rsidRPr="00B727D3">
              <w:rPr>
                <w:rFonts w:eastAsia="Times New Roman" w:cstheme="minorHAnsi"/>
                <w:color w:val="000000"/>
                <w:lang w:eastAsia="en-GB"/>
              </w:rPr>
              <w:t xml:space="preserve">Cluster-RCT   </w:t>
            </w:r>
          </w:p>
          <w:p w14:paraId="38D28BA3" w14:textId="77777777" w:rsidR="00C12F11" w:rsidRPr="00B727D3" w:rsidRDefault="00C12F11" w:rsidP="00701A5C">
            <w:pPr>
              <w:spacing w:line="276" w:lineRule="auto"/>
              <w:rPr>
                <w:rFonts w:eastAsia="Times New Roman" w:cstheme="minorHAnsi"/>
                <w:color w:val="000000"/>
                <w:lang w:eastAsia="en-GB"/>
              </w:rPr>
            </w:pPr>
            <w:r w:rsidRPr="00B727D3">
              <w:rPr>
                <w:rFonts w:eastAsia="Times New Roman" w:cstheme="minorHAnsi"/>
                <w:color w:val="000000"/>
                <w:lang w:eastAsia="en-GB"/>
              </w:rPr>
              <w:t>(Pilot study)</w:t>
            </w:r>
          </w:p>
        </w:tc>
        <w:tc>
          <w:tcPr>
            <w:tcW w:w="1701" w:type="dxa"/>
            <w:shd w:val="clear" w:color="auto" w:fill="FFFFFF"/>
          </w:tcPr>
          <w:p w14:paraId="0043C65C" w14:textId="77777777" w:rsidR="00C12F11" w:rsidRPr="00B727D3" w:rsidRDefault="00C12F11" w:rsidP="00701A5C">
            <w:pPr>
              <w:spacing w:line="276" w:lineRule="auto"/>
              <w:rPr>
                <w:rFonts w:eastAsia="Times New Roman" w:cstheme="minorHAnsi"/>
                <w:color w:val="000000"/>
                <w:lang w:eastAsia="en-GB"/>
              </w:rPr>
            </w:pPr>
            <w:r w:rsidRPr="00B727D3">
              <w:rPr>
                <w:rFonts w:eastAsia="Times New Roman" w:cstheme="minorHAnsi"/>
                <w:color w:val="000000"/>
                <w:lang w:eastAsia="en-GB"/>
              </w:rPr>
              <w:t xml:space="preserve">Patients of academic teaching practices and GPs who attended the Frankfurt General Practice Day.  </w:t>
            </w:r>
          </w:p>
          <w:p w14:paraId="431D583E" w14:textId="77777777" w:rsidR="00C12F11" w:rsidRPr="00B727D3" w:rsidRDefault="00C12F11" w:rsidP="00701A5C">
            <w:pPr>
              <w:spacing w:line="276" w:lineRule="auto"/>
              <w:rPr>
                <w:rFonts w:eastAsia="Times New Roman" w:cstheme="minorHAnsi"/>
                <w:color w:val="000000"/>
                <w:lang w:eastAsia="en-GB"/>
              </w:rPr>
            </w:pPr>
            <w:r w:rsidRPr="00B727D3">
              <w:rPr>
                <w:rFonts w:eastAsia="Times New Roman" w:cstheme="minorHAnsi"/>
                <w:color w:val="000000"/>
                <w:lang w:eastAsia="en-GB"/>
              </w:rPr>
              <w:t>N=100</w:t>
            </w:r>
          </w:p>
        </w:tc>
        <w:tc>
          <w:tcPr>
            <w:tcW w:w="3685" w:type="dxa"/>
            <w:shd w:val="clear" w:color="auto" w:fill="FFFFFF"/>
          </w:tcPr>
          <w:p w14:paraId="57CF0B6E" w14:textId="77777777" w:rsidR="00C12F11" w:rsidRPr="00B727D3" w:rsidRDefault="00C12F11" w:rsidP="00701A5C">
            <w:pPr>
              <w:spacing w:line="276" w:lineRule="auto"/>
              <w:rPr>
                <w:rFonts w:eastAsia="Times New Roman" w:cstheme="minorHAnsi"/>
                <w:color w:val="000000"/>
                <w:lang w:eastAsia="en-GB"/>
              </w:rPr>
            </w:pPr>
            <w:r w:rsidRPr="00B727D3">
              <w:rPr>
                <w:rFonts w:eastAsia="Times New Roman" w:cstheme="minorHAnsi"/>
                <w:color w:val="000000"/>
                <w:lang w:eastAsia="en-GB"/>
              </w:rPr>
              <w:t>GP-led + Health Care Assistant (HCA) + Research assistants</w:t>
            </w:r>
          </w:p>
          <w:p w14:paraId="3CF65912" w14:textId="77777777" w:rsidR="00C12F11" w:rsidRPr="00B727D3" w:rsidRDefault="00C12F11" w:rsidP="00701A5C">
            <w:pPr>
              <w:spacing w:line="276" w:lineRule="auto"/>
              <w:rPr>
                <w:rFonts w:eastAsia="Times New Roman" w:cstheme="minorHAnsi"/>
                <w:color w:val="000000"/>
                <w:lang w:eastAsia="en-GB"/>
              </w:rPr>
            </w:pPr>
            <w:r w:rsidRPr="00B727D3">
              <w:rPr>
                <w:rFonts w:eastAsia="Times New Roman" w:cstheme="minorHAnsi"/>
                <w:color w:val="000000"/>
                <w:lang w:eastAsia="en-GB"/>
              </w:rPr>
              <w:t xml:space="preserve">CDSS </w:t>
            </w:r>
          </w:p>
          <w:p w14:paraId="51C3E6C6" w14:textId="77777777" w:rsidR="00C12F11" w:rsidRPr="00B727D3" w:rsidRDefault="00C12F11" w:rsidP="00701A5C">
            <w:pPr>
              <w:spacing w:line="276" w:lineRule="auto"/>
              <w:rPr>
                <w:rFonts w:eastAsia="Times New Roman" w:cstheme="minorHAnsi"/>
                <w:color w:val="000000"/>
                <w:lang w:eastAsia="en-GB"/>
              </w:rPr>
            </w:pPr>
            <w:proofErr w:type="spellStart"/>
            <w:r w:rsidRPr="00B727D3">
              <w:rPr>
                <w:rFonts w:eastAsia="Times New Roman" w:cstheme="minorHAnsi"/>
                <w:color w:val="000000"/>
                <w:lang w:eastAsia="en-GB"/>
              </w:rPr>
              <w:t>PRIoritising</w:t>
            </w:r>
            <w:proofErr w:type="spellEnd"/>
            <w:r w:rsidRPr="00B727D3">
              <w:rPr>
                <w:rFonts w:eastAsia="Times New Roman" w:cstheme="minorHAnsi"/>
                <w:color w:val="000000"/>
                <w:lang w:eastAsia="en-GB"/>
              </w:rPr>
              <w:t xml:space="preserve"> </w:t>
            </w:r>
            <w:proofErr w:type="spellStart"/>
            <w:r w:rsidRPr="00B727D3">
              <w:rPr>
                <w:rFonts w:eastAsia="Times New Roman" w:cstheme="minorHAnsi"/>
                <w:color w:val="000000"/>
                <w:lang w:eastAsia="en-GB"/>
              </w:rPr>
              <w:t>MUltimedication</w:t>
            </w:r>
            <w:proofErr w:type="spellEnd"/>
            <w:r w:rsidRPr="00B727D3">
              <w:rPr>
                <w:rFonts w:eastAsia="Times New Roman" w:cstheme="minorHAnsi"/>
                <w:color w:val="000000"/>
                <w:lang w:eastAsia="en-GB"/>
              </w:rPr>
              <w:t xml:space="preserve"> in Multimorbidity (</w:t>
            </w:r>
            <w:proofErr w:type="spellStart"/>
            <w:r w:rsidRPr="00B727D3">
              <w:rPr>
                <w:rFonts w:eastAsia="Times New Roman" w:cstheme="minorHAnsi"/>
                <w:color w:val="000000"/>
                <w:lang w:eastAsia="en-GB"/>
              </w:rPr>
              <w:t>PRIMUMpilot</w:t>
            </w:r>
            <w:proofErr w:type="spellEnd"/>
            <w:r w:rsidRPr="00B727D3">
              <w:rPr>
                <w:rFonts w:eastAsia="Times New Roman" w:cstheme="minorHAnsi"/>
                <w:color w:val="000000"/>
                <w:lang w:eastAsia="en-GB"/>
              </w:rPr>
              <w:t>)</w:t>
            </w:r>
          </w:p>
          <w:p w14:paraId="63790E99" w14:textId="77777777" w:rsidR="00C12F11" w:rsidRPr="00B727D3" w:rsidRDefault="00C12F11" w:rsidP="00701A5C">
            <w:pPr>
              <w:spacing w:line="276" w:lineRule="auto"/>
              <w:rPr>
                <w:rFonts w:eastAsia="Times New Roman" w:cstheme="minorHAnsi"/>
                <w:color w:val="000000"/>
                <w:lang w:eastAsia="en-GB"/>
              </w:rPr>
            </w:pPr>
            <w:r w:rsidRPr="00B727D3">
              <w:rPr>
                <w:rFonts w:eastAsia="Times New Roman" w:cstheme="minorHAnsi"/>
                <w:color w:val="000000"/>
                <w:lang w:eastAsia="en-GB"/>
              </w:rPr>
              <w:t>The HCA conducted a checklist-based interview with patients on medication-related problems and reconciled their medications. Assisted by a CDSS (</w:t>
            </w:r>
            <w:proofErr w:type="spellStart"/>
            <w:r w:rsidRPr="00B727D3">
              <w:rPr>
                <w:rFonts w:eastAsia="Times New Roman" w:cstheme="minorHAnsi"/>
                <w:color w:val="000000"/>
                <w:lang w:eastAsia="en-GB"/>
              </w:rPr>
              <w:t>AidKlinik</w:t>
            </w:r>
            <w:proofErr w:type="spellEnd"/>
            <w:r w:rsidRPr="00B727D3">
              <w:rPr>
                <w:rFonts w:eastAsia="Times New Roman" w:cstheme="minorHAnsi"/>
                <w:color w:val="000000"/>
                <w:lang w:eastAsia="en-GB"/>
              </w:rPr>
              <w:t>®) the GPs discussed medication intake with patients and adjusted their medication regimens.</w:t>
            </w:r>
          </w:p>
        </w:tc>
        <w:tc>
          <w:tcPr>
            <w:tcW w:w="1418" w:type="dxa"/>
            <w:shd w:val="clear" w:color="auto" w:fill="FFFFFF"/>
          </w:tcPr>
          <w:p w14:paraId="3631E72A" w14:textId="77777777" w:rsidR="00C12F11" w:rsidRPr="00B727D3" w:rsidRDefault="00C12F11" w:rsidP="00701A5C">
            <w:pPr>
              <w:spacing w:line="276" w:lineRule="auto"/>
              <w:rPr>
                <w:rFonts w:eastAsia="Times New Roman" w:cstheme="minorHAnsi"/>
                <w:color w:val="491347" w:themeColor="accent1" w:themeShade="80"/>
                <w:lang w:eastAsia="en-GB"/>
              </w:rPr>
            </w:pPr>
            <w:r w:rsidRPr="00B727D3">
              <w:rPr>
                <w:rFonts w:eastAsia="Times New Roman" w:cstheme="minorHAnsi"/>
                <w:color w:val="491347" w:themeColor="accent1" w:themeShade="80"/>
                <w:lang w:eastAsia="en-GB"/>
              </w:rPr>
              <w:t>Medication Appropriateness</w:t>
            </w:r>
          </w:p>
        </w:tc>
        <w:tc>
          <w:tcPr>
            <w:tcW w:w="425" w:type="dxa"/>
            <w:shd w:val="clear" w:color="auto" w:fill="FFFFFF"/>
          </w:tcPr>
          <w:p w14:paraId="337DF918" w14:textId="77777777" w:rsidR="00C12F11" w:rsidRPr="00B727D3" w:rsidRDefault="00C12F11" w:rsidP="00701A5C">
            <w:pPr>
              <w:spacing w:line="276" w:lineRule="auto"/>
              <w:jc w:val="center"/>
              <w:rPr>
                <w:rFonts w:eastAsia="Times New Roman" w:cstheme="minorHAnsi"/>
                <w:color w:val="000000"/>
                <w:lang w:eastAsia="en-GB"/>
              </w:rPr>
            </w:pPr>
            <w:r w:rsidRPr="00B727D3">
              <w:rPr>
                <w:rFonts w:eastAsia="Times New Roman" w:cstheme="minorHAnsi"/>
                <w:color w:val="000000"/>
                <w:lang w:eastAsia="en-GB"/>
              </w:rPr>
              <w:t>E</w:t>
            </w:r>
          </w:p>
        </w:tc>
        <w:tc>
          <w:tcPr>
            <w:tcW w:w="425" w:type="dxa"/>
            <w:shd w:val="clear" w:color="auto" w:fill="FFFFFF"/>
          </w:tcPr>
          <w:p w14:paraId="02C9E876" w14:textId="77777777" w:rsidR="00C12F11" w:rsidRPr="00B727D3" w:rsidRDefault="00C12F11" w:rsidP="00701A5C">
            <w:pPr>
              <w:spacing w:line="276" w:lineRule="auto"/>
              <w:jc w:val="center"/>
              <w:rPr>
                <w:rFonts w:eastAsia="Times New Roman" w:cstheme="minorHAnsi"/>
                <w:color w:val="000000"/>
                <w:lang w:eastAsia="en-GB"/>
              </w:rPr>
            </w:pPr>
            <w:r w:rsidRPr="00B727D3">
              <w:rPr>
                <w:rFonts w:eastAsia="Times New Roman" w:cstheme="minorHAnsi"/>
                <w:color w:val="000000"/>
                <w:lang w:eastAsia="en-GB"/>
              </w:rPr>
              <w:t>S</w:t>
            </w:r>
          </w:p>
        </w:tc>
        <w:tc>
          <w:tcPr>
            <w:tcW w:w="426" w:type="dxa"/>
            <w:shd w:val="clear" w:color="auto" w:fill="FFFFFF"/>
          </w:tcPr>
          <w:p w14:paraId="16E7A912" w14:textId="77777777" w:rsidR="00C12F11" w:rsidRPr="00B727D3" w:rsidRDefault="00C12F11" w:rsidP="00701A5C">
            <w:pPr>
              <w:spacing w:line="276" w:lineRule="auto"/>
              <w:jc w:val="center"/>
              <w:rPr>
                <w:rFonts w:eastAsia="Times New Roman" w:cstheme="minorHAnsi"/>
                <w:color w:val="000000"/>
                <w:lang w:eastAsia="en-GB"/>
              </w:rPr>
            </w:pPr>
            <w:r w:rsidRPr="00B727D3">
              <w:rPr>
                <w:rFonts w:eastAsia="Times New Roman" w:cstheme="minorHAnsi"/>
                <w:color w:val="000000"/>
                <w:lang w:eastAsia="en-GB"/>
              </w:rPr>
              <w:t>A</w:t>
            </w:r>
          </w:p>
        </w:tc>
      </w:tr>
      <w:tr w:rsidR="00C12F11" w:rsidRPr="00B727D3" w14:paraId="3C5FEFE9" w14:textId="77777777" w:rsidTr="00701A5C">
        <w:tc>
          <w:tcPr>
            <w:tcW w:w="1139" w:type="dxa"/>
            <w:shd w:val="clear" w:color="auto" w:fill="FFFFFF"/>
          </w:tcPr>
          <w:p w14:paraId="577752D4" w14:textId="77777777" w:rsidR="00C12F11" w:rsidRPr="00453D37" w:rsidRDefault="00C12F11" w:rsidP="00701A5C">
            <w:pPr>
              <w:spacing w:line="276" w:lineRule="auto"/>
              <w:rPr>
                <w:rFonts w:eastAsia="Times New Roman" w:cstheme="minorHAnsi"/>
                <w:color w:val="000000"/>
                <w:vertAlign w:val="superscript"/>
                <w:lang w:eastAsia="en-GB"/>
              </w:rPr>
            </w:pPr>
            <w:proofErr w:type="spellStart"/>
            <w:r w:rsidRPr="00B727D3">
              <w:rPr>
                <w:rFonts w:eastAsia="Times New Roman" w:cstheme="minorHAnsi"/>
                <w:color w:val="000000"/>
                <w:lang w:eastAsia="en-GB"/>
              </w:rPr>
              <w:t>Muth</w:t>
            </w:r>
            <w:proofErr w:type="spellEnd"/>
            <w:r w:rsidRPr="00B727D3">
              <w:rPr>
                <w:rFonts w:eastAsia="Times New Roman" w:cstheme="minorHAnsi"/>
                <w:color w:val="000000"/>
                <w:lang w:eastAsia="en-GB"/>
              </w:rPr>
              <w:t xml:space="preserve"> et al., 2018</w:t>
            </w:r>
            <w:r>
              <w:rPr>
                <w:rFonts w:eastAsia="Times New Roman" w:cstheme="minorHAnsi"/>
                <w:color w:val="000000"/>
                <w:vertAlign w:val="superscript"/>
                <w:lang w:eastAsia="en-GB"/>
              </w:rPr>
              <w:t>77</w:t>
            </w:r>
          </w:p>
          <w:p w14:paraId="17B1742C" w14:textId="77777777" w:rsidR="00C12F11" w:rsidRPr="00B727D3" w:rsidRDefault="00C12F11" w:rsidP="00701A5C">
            <w:pPr>
              <w:spacing w:line="276" w:lineRule="auto"/>
              <w:rPr>
                <w:rFonts w:eastAsia="Times New Roman" w:cstheme="minorHAnsi"/>
                <w:color w:val="000000"/>
                <w:lang w:eastAsia="en-GB"/>
              </w:rPr>
            </w:pPr>
            <w:r w:rsidRPr="00B727D3">
              <w:rPr>
                <w:rFonts w:eastAsia="Times New Roman" w:cstheme="minorHAnsi"/>
                <w:color w:val="000000"/>
                <w:lang w:eastAsia="en-GB"/>
              </w:rPr>
              <w:t>Germany</w:t>
            </w:r>
          </w:p>
        </w:tc>
        <w:tc>
          <w:tcPr>
            <w:tcW w:w="851" w:type="dxa"/>
            <w:shd w:val="clear" w:color="auto" w:fill="FFFFFF"/>
          </w:tcPr>
          <w:p w14:paraId="0DC277B5" w14:textId="77777777" w:rsidR="00C12F11" w:rsidRPr="00B727D3" w:rsidRDefault="00C12F11" w:rsidP="00701A5C">
            <w:pPr>
              <w:spacing w:line="276" w:lineRule="auto"/>
              <w:rPr>
                <w:rFonts w:eastAsia="Times New Roman" w:cstheme="minorHAnsi"/>
                <w:color w:val="000000"/>
                <w:lang w:eastAsia="en-GB"/>
              </w:rPr>
            </w:pPr>
            <w:r w:rsidRPr="00B727D3">
              <w:rPr>
                <w:rFonts w:eastAsia="Times New Roman" w:cstheme="minorHAnsi"/>
                <w:color w:val="000000"/>
                <w:lang w:eastAsia="en-GB"/>
              </w:rPr>
              <w:t>Pragmatic, cluster RCT</w:t>
            </w:r>
          </w:p>
        </w:tc>
        <w:tc>
          <w:tcPr>
            <w:tcW w:w="1701" w:type="dxa"/>
            <w:shd w:val="clear" w:color="auto" w:fill="FFFFFF"/>
          </w:tcPr>
          <w:p w14:paraId="7877054F" w14:textId="77777777" w:rsidR="00C12F11" w:rsidRPr="00B727D3" w:rsidRDefault="00C12F11" w:rsidP="00701A5C">
            <w:pPr>
              <w:spacing w:line="276" w:lineRule="auto"/>
              <w:rPr>
                <w:rFonts w:eastAsia="Times New Roman" w:cstheme="minorHAnsi"/>
                <w:color w:val="000000"/>
                <w:lang w:eastAsia="en-GB"/>
              </w:rPr>
            </w:pPr>
            <w:r w:rsidRPr="00B727D3">
              <w:rPr>
                <w:rFonts w:eastAsia="Times New Roman" w:cstheme="minorHAnsi"/>
                <w:color w:val="000000"/>
                <w:lang w:eastAsia="en-GB"/>
              </w:rPr>
              <w:t>Older patients with multimorbidity in general practice.</w:t>
            </w:r>
          </w:p>
        </w:tc>
        <w:tc>
          <w:tcPr>
            <w:tcW w:w="3685" w:type="dxa"/>
            <w:shd w:val="clear" w:color="auto" w:fill="FFFFFF"/>
          </w:tcPr>
          <w:p w14:paraId="0913AE80" w14:textId="77777777" w:rsidR="00C12F11" w:rsidRPr="00B727D3" w:rsidRDefault="00C12F11" w:rsidP="00701A5C">
            <w:pPr>
              <w:spacing w:line="276" w:lineRule="auto"/>
              <w:rPr>
                <w:rFonts w:eastAsia="Times New Roman" w:cstheme="minorHAnsi"/>
                <w:color w:val="000000"/>
                <w:lang w:eastAsia="en-GB"/>
              </w:rPr>
            </w:pPr>
            <w:proofErr w:type="spellStart"/>
            <w:r w:rsidRPr="00B727D3">
              <w:rPr>
                <w:rFonts w:eastAsia="Times New Roman" w:cstheme="minorHAnsi"/>
                <w:color w:val="000000"/>
                <w:lang w:eastAsia="en-GB"/>
              </w:rPr>
              <w:t>PRIoritising</w:t>
            </w:r>
            <w:proofErr w:type="spellEnd"/>
            <w:r w:rsidRPr="00B727D3">
              <w:rPr>
                <w:rFonts w:eastAsia="Times New Roman" w:cstheme="minorHAnsi"/>
                <w:color w:val="000000"/>
                <w:lang w:eastAsia="en-GB"/>
              </w:rPr>
              <w:t xml:space="preserve"> </w:t>
            </w:r>
            <w:proofErr w:type="spellStart"/>
            <w:r w:rsidRPr="00B727D3">
              <w:rPr>
                <w:rFonts w:eastAsia="Times New Roman" w:cstheme="minorHAnsi"/>
                <w:color w:val="000000"/>
                <w:lang w:eastAsia="en-GB"/>
              </w:rPr>
              <w:t>MUltimedication</w:t>
            </w:r>
            <w:proofErr w:type="spellEnd"/>
            <w:r w:rsidRPr="00B727D3">
              <w:rPr>
                <w:rFonts w:eastAsia="Times New Roman" w:cstheme="minorHAnsi"/>
                <w:color w:val="000000"/>
                <w:lang w:eastAsia="en-GB"/>
              </w:rPr>
              <w:t xml:space="preserve"> in Multimorbidity (PRIMUM)</w:t>
            </w:r>
          </w:p>
          <w:p w14:paraId="531A0F49" w14:textId="77777777" w:rsidR="00C12F11" w:rsidRPr="00B727D3" w:rsidRDefault="00C12F11" w:rsidP="00701A5C">
            <w:pPr>
              <w:spacing w:line="276" w:lineRule="auto"/>
              <w:rPr>
                <w:rFonts w:eastAsia="Times New Roman" w:cstheme="minorHAnsi"/>
                <w:color w:val="000000"/>
                <w:lang w:eastAsia="en-GB"/>
              </w:rPr>
            </w:pPr>
            <w:r w:rsidRPr="00B727D3">
              <w:rPr>
                <w:rFonts w:eastAsia="Times New Roman" w:cstheme="minorHAnsi"/>
                <w:color w:val="000000"/>
                <w:lang w:eastAsia="en-GB"/>
              </w:rPr>
              <w:t xml:space="preserve">CDSS </w:t>
            </w:r>
          </w:p>
          <w:p w14:paraId="29C9327F" w14:textId="77777777" w:rsidR="00C12F11" w:rsidRPr="00B727D3" w:rsidRDefault="00C12F11" w:rsidP="00701A5C">
            <w:pPr>
              <w:spacing w:line="276" w:lineRule="auto"/>
              <w:rPr>
                <w:rFonts w:eastAsia="Times New Roman" w:cstheme="minorHAnsi"/>
                <w:color w:val="000000"/>
                <w:lang w:eastAsia="en-GB"/>
              </w:rPr>
            </w:pPr>
            <w:proofErr w:type="spellStart"/>
            <w:r w:rsidRPr="00B727D3">
              <w:rPr>
                <w:rFonts w:eastAsia="Times New Roman" w:cstheme="minorHAnsi"/>
                <w:color w:val="000000"/>
                <w:lang w:eastAsia="en-GB"/>
              </w:rPr>
              <w:t>PRIoritising</w:t>
            </w:r>
            <w:proofErr w:type="spellEnd"/>
            <w:r w:rsidRPr="00B727D3">
              <w:rPr>
                <w:rFonts w:eastAsia="Times New Roman" w:cstheme="minorHAnsi"/>
                <w:color w:val="000000"/>
                <w:lang w:eastAsia="en-GB"/>
              </w:rPr>
              <w:t xml:space="preserve"> </w:t>
            </w:r>
            <w:proofErr w:type="spellStart"/>
            <w:r w:rsidRPr="00B727D3">
              <w:rPr>
                <w:rFonts w:eastAsia="Times New Roman" w:cstheme="minorHAnsi"/>
                <w:color w:val="000000"/>
                <w:lang w:eastAsia="en-GB"/>
              </w:rPr>
              <w:t>MUltimedication</w:t>
            </w:r>
            <w:proofErr w:type="spellEnd"/>
            <w:r w:rsidRPr="00B727D3">
              <w:rPr>
                <w:rFonts w:eastAsia="Times New Roman" w:cstheme="minorHAnsi"/>
                <w:color w:val="000000"/>
                <w:lang w:eastAsia="en-GB"/>
              </w:rPr>
              <w:t xml:space="preserve"> in Multimorbidity (</w:t>
            </w:r>
            <w:proofErr w:type="spellStart"/>
            <w:r w:rsidRPr="00B727D3">
              <w:rPr>
                <w:rFonts w:eastAsia="Times New Roman" w:cstheme="minorHAnsi"/>
                <w:color w:val="000000"/>
                <w:lang w:eastAsia="en-GB"/>
              </w:rPr>
              <w:t>PRIMUMpilot</w:t>
            </w:r>
            <w:proofErr w:type="spellEnd"/>
            <w:r w:rsidRPr="00B727D3">
              <w:rPr>
                <w:rFonts w:eastAsia="Times New Roman" w:cstheme="minorHAnsi"/>
                <w:color w:val="000000"/>
                <w:lang w:eastAsia="en-GB"/>
              </w:rPr>
              <w:t>)</w:t>
            </w:r>
          </w:p>
          <w:p w14:paraId="26A2F6D9" w14:textId="77777777" w:rsidR="00C12F11" w:rsidRPr="00B727D3" w:rsidRDefault="00C12F11" w:rsidP="00701A5C">
            <w:pPr>
              <w:spacing w:line="276" w:lineRule="auto"/>
              <w:rPr>
                <w:rFonts w:eastAsia="Times New Roman" w:cstheme="minorHAnsi"/>
                <w:color w:val="000000"/>
                <w:lang w:eastAsia="en-GB"/>
              </w:rPr>
            </w:pPr>
            <w:r w:rsidRPr="00B727D3">
              <w:rPr>
                <w:rFonts w:eastAsia="Times New Roman" w:cstheme="minorHAnsi"/>
                <w:color w:val="000000"/>
                <w:lang w:eastAsia="en-GB"/>
              </w:rPr>
              <w:t>The HCA conducted a checklist-based interview with patients on medication-related problems and reconciled their medications. Assisted by a CDSS (</w:t>
            </w:r>
            <w:proofErr w:type="spellStart"/>
            <w:r w:rsidRPr="00B727D3">
              <w:rPr>
                <w:rFonts w:eastAsia="Times New Roman" w:cstheme="minorHAnsi"/>
                <w:color w:val="000000"/>
                <w:lang w:eastAsia="en-GB"/>
              </w:rPr>
              <w:t>Arzneimittel</w:t>
            </w:r>
            <w:proofErr w:type="spellEnd"/>
            <w:r w:rsidRPr="00B727D3">
              <w:rPr>
                <w:rFonts w:eastAsia="Times New Roman" w:cstheme="minorHAnsi"/>
                <w:color w:val="000000"/>
                <w:lang w:eastAsia="en-GB"/>
              </w:rPr>
              <w:t xml:space="preserve"> </w:t>
            </w:r>
            <w:proofErr w:type="spellStart"/>
            <w:r w:rsidRPr="00B727D3">
              <w:rPr>
                <w:rFonts w:eastAsia="Times New Roman" w:cstheme="minorHAnsi"/>
                <w:color w:val="000000"/>
                <w:lang w:eastAsia="en-GB"/>
              </w:rPr>
              <w:t>informationsDienst</w:t>
            </w:r>
            <w:proofErr w:type="spellEnd"/>
            <w:r w:rsidRPr="00B727D3">
              <w:rPr>
                <w:rFonts w:eastAsia="Times New Roman" w:cstheme="minorHAnsi"/>
                <w:color w:val="000000"/>
                <w:lang w:eastAsia="en-GB"/>
              </w:rPr>
              <w:t xml:space="preserve"> (</w:t>
            </w:r>
            <w:proofErr w:type="spellStart"/>
            <w:r w:rsidRPr="00B727D3">
              <w:rPr>
                <w:rFonts w:eastAsia="Times New Roman" w:cstheme="minorHAnsi"/>
                <w:color w:val="000000"/>
                <w:lang w:eastAsia="en-GB"/>
              </w:rPr>
              <w:t>AiD</w:t>
            </w:r>
            <w:proofErr w:type="spellEnd"/>
            <w:r w:rsidRPr="00B727D3">
              <w:rPr>
                <w:rFonts w:eastAsia="Times New Roman" w:cstheme="minorHAnsi"/>
                <w:color w:val="000000"/>
                <w:lang w:eastAsia="en-GB"/>
              </w:rPr>
              <w:t xml:space="preserve">)®) the GPs discussed medication intake </w:t>
            </w:r>
            <w:r w:rsidRPr="00B727D3">
              <w:rPr>
                <w:rFonts w:eastAsia="Times New Roman" w:cstheme="minorHAnsi"/>
                <w:color w:val="000000"/>
                <w:lang w:eastAsia="en-GB"/>
              </w:rPr>
              <w:lastRenderedPageBreak/>
              <w:t>with patients and adjusted their medication regimens.</w:t>
            </w:r>
          </w:p>
        </w:tc>
        <w:tc>
          <w:tcPr>
            <w:tcW w:w="1418" w:type="dxa"/>
            <w:shd w:val="clear" w:color="auto" w:fill="auto"/>
          </w:tcPr>
          <w:p w14:paraId="54E4ABF6" w14:textId="77777777" w:rsidR="00C12F11" w:rsidRPr="00B727D3" w:rsidRDefault="00C12F11" w:rsidP="00701A5C">
            <w:pPr>
              <w:spacing w:line="276" w:lineRule="auto"/>
              <w:rPr>
                <w:rFonts w:eastAsia="Times New Roman" w:cstheme="minorHAnsi"/>
                <w:b/>
                <w:bCs/>
                <w:color w:val="491347" w:themeColor="accent1" w:themeShade="80"/>
                <w:lang w:eastAsia="en-GB"/>
              </w:rPr>
            </w:pPr>
            <w:r w:rsidRPr="00B727D3">
              <w:rPr>
                <w:rFonts w:eastAsia="Times New Roman" w:cstheme="minorHAnsi"/>
                <w:color w:val="491347" w:themeColor="accent1" w:themeShade="80"/>
                <w:lang w:eastAsia="en-GB"/>
              </w:rPr>
              <w:lastRenderedPageBreak/>
              <w:t>Medication Appropriateness</w:t>
            </w:r>
          </w:p>
        </w:tc>
        <w:tc>
          <w:tcPr>
            <w:tcW w:w="425" w:type="dxa"/>
            <w:shd w:val="clear" w:color="auto" w:fill="FFFFFF"/>
          </w:tcPr>
          <w:p w14:paraId="63A5E0FE" w14:textId="77777777" w:rsidR="00C12F11" w:rsidRPr="00B727D3" w:rsidRDefault="00C12F11" w:rsidP="00701A5C">
            <w:pPr>
              <w:spacing w:line="276" w:lineRule="auto"/>
              <w:jc w:val="center"/>
              <w:rPr>
                <w:rFonts w:eastAsia="Times New Roman" w:cstheme="minorHAnsi"/>
                <w:color w:val="000000"/>
                <w:lang w:eastAsia="en-GB"/>
              </w:rPr>
            </w:pPr>
            <w:r w:rsidRPr="00B727D3">
              <w:rPr>
                <w:rFonts w:eastAsia="Times New Roman" w:cstheme="minorHAnsi"/>
                <w:color w:val="000000"/>
                <w:lang w:eastAsia="en-GB"/>
              </w:rPr>
              <w:t>E</w:t>
            </w:r>
          </w:p>
        </w:tc>
        <w:tc>
          <w:tcPr>
            <w:tcW w:w="425" w:type="dxa"/>
            <w:shd w:val="clear" w:color="auto" w:fill="FFFFFF"/>
          </w:tcPr>
          <w:p w14:paraId="6DB56E4D" w14:textId="77777777" w:rsidR="00C12F11" w:rsidRPr="00B727D3" w:rsidRDefault="00C12F11" w:rsidP="00701A5C">
            <w:pPr>
              <w:spacing w:line="276" w:lineRule="auto"/>
              <w:jc w:val="center"/>
              <w:rPr>
                <w:rFonts w:eastAsia="Times New Roman" w:cstheme="minorHAnsi"/>
                <w:color w:val="000000"/>
                <w:lang w:eastAsia="en-GB"/>
              </w:rPr>
            </w:pPr>
          </w:p>
        </w:tc>
        <w:tc>
          <w:tcPr>
            <w:tcW w:w="426" w:type="dxa"/>
            <w:shd w:val="clear" w:color="auto" w:fill="FFFFFF"/>
          </w:tcPr>
          <w:p w14:paraId="64556DBE" w14:textId="77777777" w:rsidR="00C12F11" w:rsidRPr="00B727D3" w:rsidRDefault="00C12F11" w:rsidP="00701A5C">
            <w:pPr>
              <w:spacing w:line="276" w:lineRule="auto"/>
              <w:jc w:val="center"/>
              <w:rPr>
                <w:rFonts w:eastAsia="Times New Roman" w:cstheme="minorHAnsi"/>
                <w:color w:val="000000"/>
                <w:lang w:eastAsia="en-GB"/>
              </w:rPr>
            </w:pPr>
            <w:r w:rsidRPr="00B727D3">
              <w:rPr>
                <w:rFonts w:eastAsia="Times New Roman" w:cstheme="minorHAnsi"/>
                <w:color w:val="000000"/>
                <w:lang w:eastAsia="en-GB"/>
              </w:rPr>
              <w:t>A</w:t>
            </w:r>
          </w:p>
        </w:tc>
      </w:tr>
      <w:tr w:rsidR="00C12F11" w:rsidRPr="00B727D3" w14:paraId="453EDB0C" w14:textId="77777777" w:rsidTr="00701A5C">
        <w:tc>
          <w:tcPr>
            <w:tcW w:w="1139" w:type="dxa"/>
            <w:shd w:val="clear" w:color="auto" w:fill="FFFFFF"/>
          </w:tcPr>
          <w:p w14:paraId="478387F9" w14:textId="77777777" w:rsidR="00C12F11" w:rsidRPr="00453D37" w:rsidRDefault="00C12F11" w:rsidP="00701A5C">
            <w:pPr>
              <w:spacing w:line="276" w:lineRule="auto"/>
              <w:rPr>
                <w:rFonts w:eastAsia="Times New Roman" w:cstheme="minorHAnsi"/>
                <w:color w:val="000000"/>
                <w:vertAlign w:val="superscript"/>
                <w:lang w:eastAsia="en-GB"/>
              </w:rPr>
            </w:pPr>
            <w:r w:rsidRPr="00B727D3">
              <w:rPr>
                <w:rFonts w:eastAsia="Times New Roman" w:cstheme="minorHAnsi"/>
                <w:color w:val="000000"/>
                <w:lang w:eastAsia="en-GB"/>
              </w:rPr>
              <w:t>Petersen et al., 2018</w:t>
            </w:r>
            <w:r>
              <w:rPr>
                <w:rFonts w:eastAsia="Times New Roman" w:cstheme="minorHAnsi"/>
                <w:color w:val="000000"/>
                <w:vertAlign w:val="superscript"/>
                <w:lang w:eastAsia="en-GB"/>
              </w:rPr>
              <w:t>78</w:t>
            </w:r>
          </w:p>
          <w:p w14:paraId="1C043C7E" w14:textId="77777777" w:rsidR="00C12F11" w:rsidRPr="00B727D3" w:rsidRDefault="00C12F11" w:rsidP="00701A5C">
            <w:pPr>
              <w:spacing w:line="276" w:lineRule="auto"/>
              <w:rPr>
                <w:rFonts w:eastAsia="Times New Roman" w:cstheme="minorHAnsi"/>
                <w:color w:val="000000"/>
                <w:lang w:eastAsia="en-GB"/>
              </w:rPr>
            </w:pPr>
            <w:r w:rsidRPr="00B727D3">
              <w:rPr>
                <w:rFonts w:eastAsia="Times New Roman" w:cstheme="minorHAnsi"/>
                <w:color w:val="000000"/>
                <w:lang w:eastAsia="en-GB"/>
              </w:rPr>
              <w:t>USA</w:t>
            </w:r>
          </w:p>
        </w:tc>
        <w:tc>
          <w:tcPr>
            <w:tcW w:w="851" w:type="dxa"/>
            <w:shd w:val="clear" w:color="auto" w:fill="FFFFFF"/>
          </w:tcPr>
          <w:p w14:paraId="699169DD" w14:textId="77777777" w:rsidR="00C12F11" w:rsidRPr="00B727D3" w:rsidRDefault="00C12F11" w:rsidP="00701A5C">
            <w:pPr>
              <w:spacing w:line="276" w:lineRule="auto"/>
              <w:rPr>
                <w:rFonts w:eastAsia="Times New Roman" w:cstheme="minorHAnsi"/>
                <w:color w:val="000000"/>
                <w:lang w:eastAsia="en-GB"/>
              </w:rPr>
            </w:pPr>
            <w:r w:rsidRPr="00B727D3">
              <w:rPr>
                <w:rFonts w:eastAsia="Times New Roman" w:cstheme="minorHAnsi"/>
                <w:color w:val="000000"/>
                <w:lang w:eastAsia="en-GB"/>
              </w:rPr>
              <w:t>Non-randomised controlled trial</w:t>
            </w:r>
          </w:p>
          <w:p w14:paraId="0A97370E" w14:textId="77777777" w:rsidR="00C12F11" w:rsidRPr="00B727D3" w:rsidRDefault="00C12F11" w:rsidP="00701A5C">
            <w:pPr>
              <w:spacing w:line="276" w:lineRule="auto"/>
              <w:rPr>
                <w:rFonts w:eastAsia="Times New Roman" w:cstheme="minorHAnsi"/>
                <w:color w:val="000000"/>
                <w:lang w:eastAsia="en-GB"/>
              </w:rPr>
            </w:pPr>
            <w:r w:rsidRPr="00B727D3">
              <w:rPr>
                <w:rFonts w:eastAsia="Times New Roman" w:cstheme="minorHAnsi"/>
                <w:color w:val="000000"/>
                <w:lang w:eastAsia="en-GB"/>
              </w:rPr>
              <w:t xml:space="preserve"> (Pilot study)</w:t>
            </w:r>
          </w:p>
        </w:tc>
        <w:tc>
          <w:tcPr>
            <w:tcW w:w="1701" w:type="dxa"/>
            <w:shd w:val="clear" w:color="auto" w:fill="FFFFFF"/>
          </w:tcPr>
          <w:p w14:paraId="6627B98C" w14:textId="77777777" w:rsidR="00C12F11" w:rsidRPr="00B727D3" w:rsidRDefault="00C12F11" w:rsidP="00701A5C">
            <w:pPr>
              <w:spacing w:line="276" w:lineRule="auto"/>
              <w:rPr>
                <w:rFonts w:eastAsia="Times New Roman" w:cstheme="minorHAnsi"/>
                <w:color w:val="000000"/>
                <w:lang w:eastAsia="en-GB"/>
              </w:rPr>
            </w:pPr>
            <w:r w:rsidRPr="00B727D3">
              <w:rPr>
                <w:rFonts w:eastAsia="Times New Roman" w:cstheme="minorHAnsi"/>
                <w:color w:val="000000"/>
                <w:lang w:eastAsia="en-GB"/>
              </w:rPr>
              <w:t xml:space="preserve">A convenience sample (patients </w:t>
            </w:r>
            <w:proofErr w:type="spellStart"/>
            <w:r w:rsidRPr="00B727D3">
              <w:rPr>
                <w:rFonts w:eastAsia="Times New Roman" w:cstheme="minorHAnsi"/>
                <w:color w:val="000000"/>
                <w:lang w:eastAsia="en-GB"/>
              </w:rPr>
              <w:t>eNolled</w:t>
            </w:r>
            <w:proofErr w:type="spellEnd"/>
            <w:r w:rsidRPr="00B727D3">
              <w:rPr>
                <w:rFonts w:eastAsia="Times New Roman" w:cstheme="minorHAnsi"/>
                <w:color w:val="000000"/>
                <w:lang w:eastAsia="en-GB"/>
              </w:rPr>
              <w:t xml:space="preserve"> in a larger quality improvement project) of Medicare eligible hospital patients admitted to a private, non-profit, tertiary care teaching hospital located in Nashville, Tennessee.</w:t>
            </w:r>
          </w:p>
          <w:p w14:paraId="1D06292C" w14:textId="77777777" w:rsidR="00C12F11" w:rsidRPr="00B727D3" w:rsidRDefault="00C12F11" w:rsidP="00701A5C">
            <w:pPr>
              <w:spacing w:line="276" w:lineRule="auto"/>
              <w:rPr>
                <w:rFonts w:eastAsia="Times New Roman" w:cstheme="minorHAnsi"/>
                <w:color w:val="000000"/>
                <w:lang w:eastAsia="en-GB"/>
              </w:rPr>
            </w:pPr>
            <w:r w:rsidRPr="00B727D3">
              <w:rPr>
                <w:rFonts w:eastAsia="Times New Roman" w:cstheme="minorHAnsi"/>
                <w:color w:val="000000"/>
                <w:lang w:eastAsia="en-GB"/>
              </w:rPr>
              <w:t>N=40</w:t>
            </w:r>
          </w:p>
        </w:tc>
        <w:tc>
          <w:tcPr>
            <w:tcW w:w="3685" w:type="dxa"/>
            <w:shd w:val="clear" w:color="auto" w:fill="FFFFFF"/>
          </w:tcPr>
          <w:p w14:paraId="10663363" w14:textId="77777777" w:rsidR="00C12F11" w:rsidRPr="00B727D3" w:rsidRDefault="00C12F11" w:rsidP="00701A5C">
            <w:pPr>
              <w:spacing w:line="276" w:lineRule="auto"/>
              <w:rPr>
                <w:rFonts w:eastAsia="Times New Roman" w:cstheme="minorHAnsi"/>
                <w:color w:val="000000"/>
                <w:lang w:eastAsia="en-GB"/>
              </w:rPr>
            </w:pPr>
            <w:r w:rsidRPr="00B727D3">
              <w:rPr>
                <w:rFonts w:eastAsia="Times New Roman" w:cstheme="minorHAnsi"/>
                <w:color w:val="000000"/>
                <w:lang w:eastAsia="en-GB"/>
              </w:rPr>
              <w:t>Clinical Pharmacists + Physician +  Geriatric nurse practitioners + Research assistants</w:t>
            </w:r>
          </w:p>
          <w:p w14:paraId="3BCE0B7F" w14:textId="77777777" w:rsidR="00C12F11" w:rsidRPr="00B727D3" w:rsidRDefault="00C12F11" w:rsidP="00701A5C">
            <w:pPr>
              <w:spacing w:line="276" w:lineRule="auto"/>
              <w:rPr>
                <w:rFonts w:eastAsia="Times New Roman" w:cstheme="minorHAnsi"/>
                <w:color w:val="000000"/>
                <w:lang w:eastAsia="en-GB"/>
              </w:rPr>
            </w:pPr>
            <w:r w:rsidRPr="00B727D3">
              <w:rPr>
                <w:rFonts w:eastAsia="Times New Roman" w:cstheme="minorHAnsi"/>
                <w:color w:val="000000"/>
                <w:lang w:eastAsia="en-GB"/>
              </w:rPr>
              <w:t>Framework</w:t>
            </w:r>
          </w:p>
          <w:p w14:paraId="6A9BD941" w14:textId="77777777" w:rsidR="00C12F11" w:rsidRPr="00B727D3" w:rsidRDefault="00C12F11" w:rsidP="00701A5C">
            <w:pPr>
              <w:spacing w:line="276" w:lineRule="auto"/>
              <w:rPr>
                <w:rFonts w:eastAsia="Times New Roman" w:cstheme="minorHAnsi"/>
                <w:color w:val="000000"/>
                <w:lang w:eastAsia="en-GB"/>
              </w:rPr>
            </w:pPr>
            <w:r w:rsidRPr="00B727D3">
              <w:rPr>
                <w:rFonts w:eastAsia="Times New Roman" w:cstheme="minorHAnsi"/>
                <w:color w:val="000000"/>
                <w:lang w:eastAsia="en-GB"/>
              </w:rPr>
              <w:t>Shed-MEDS</w:t>
            </w:r>
          </w:p>
          <w:p w14:paraId="77EA95CF" w14:textId="77777777" w:rsidR="00C12F11" w:rsidRPr="00B727D3" w:rsidRDefault="00C12F11" w:rsidP="00701A5C">
            <w:pPr>
              <w:spacing w:line="276" w:lineRule="auto"/>
              <w:rPr>
                <w:rFonts w:eastAsia="Times New Roman" w:cstheme="minorHAnsi"/>
                <w:color w:val="000000"/>
                <w:lang w:eastAsia="en-GB"/>
              </w:rPr>
            </w:pPr>
            <w:r w:rsidRPr="00B727D3">
              <w:rPr>
                <w:rFonts w:eastAsia="Times New Roman" w:cstheme="minorHAnsi"/>
                <w:color w:val="000000"/>
                <w:lang w:eastAsia="en-GB"/>
              </w:rPr>
              <w:t>An evidence-based, structured deprescribing framework (Shed-MEDS) is made up of 4 phases: 1. Medication history and list confirmed; 2. Evaluate medications for deprescribing; 3. Decide with the patient; 4. Synthesize and communicate recommendations.</w:t>
            </w:r>
          </w:p>
        </w:tc>
        <w:tc>
          <w:tcPr>
            <w:tcW w:w="1418" w:type="dxa"/>
            <w:shd w:val="clear" w:color="auto" w:fill="auto"/>
          </w:tcPr>
          <w:p w14:paraId="7D82286C" w14:textId="77777777" w:rsidR="00C12F11" w:rsidRPr="00B727D3" w:rsidRDefault="00C12F11" w:rsidP="00701A5C">
            <w:pPr>
              <w:spacing w:line="276" w:lineRule="auto"/>
              <w:rPr>
                <w:rFonts w:eastAsia="Times New Roman" w:cstheme="minorHAnsi"/>
                <w:b/>
                <w:bCs/>
                <w:color w:val="002060"/>
                <w:lang w:eastAsia="en-GB"/>
              </w:rPr>
            </w:pPr>
            <w:r w:rsidRPr="00B727D3">
              <w:rPr>
                <w:rFonts w:eastAsia="Times New Roman" w:cstheme="minorHAnsi"/>
                <w:b/>
                <w:bCs/>
                <w:color w:val="002060"/>
                <w:lang w:eastAsia="en-GB"/>
              </w:rPr>
              <w:t>Deprescribing</w:t>
            </w:r>
          </w:p>
        </w:tc>
        <w:tc>
          <w:tcPr>
            <w:tcW w:w="425" w:type="dxa"/>
            <w:shd w:val="clear" w:color="auto" w:fill="FFFFFF"/>
          </w:tcPr>
          <w:p w14:paraId="0555ABC0" w14:textId="77777777" w:rsidR="00C12F11" w:rsidRPr="00B727D3" w:rsidRDefault="00C12F11" w:rsidP="00701A5C">
            <w:pPr>
              <w:spacing w:line="276" w:lineRule="auto"/>
              <w:jc w:val="center"/>
              <w:rPr>
                <w:rFonts w:eastAsia="Times New Roman" w:cstheme="minorHAnsi"/>
                <w:color w:val="000000"/>
                <w:lang w:eastAsia="en-GB"/>
              </w:rPr>
            </w:pPr>
            <w:r w:rsidRPr="00B727D3">
              <w:rPr>
                <w:rFonts w:eastAsia="Times New Roman" w:cstheme="minorHAnsi"/>
                <w:color w:val="000000"/>
                <w:lang w:eastAsia="en-GB"/>
              </w:rPr>
              <w:t>E</w:t>
            </w:r>
          </w:p>
        </w:tc>
        <w:tc>
          <w:tcPr>
            <w:tcW w:w="425" w:type="dxa"/>
            <w:shd w:val="clear" w:color="auto" w:fill="FFFFFF"/>
          </w:tcPr>
          <w:p w14:paraId="42AAA99C" w14:textId="77777777" w:rsidR="00C12F11" w:rsidRPr="00B727D3" w:rsidRDefault="00C12F11" w:rsidP="00701A5C">
            <w:pPr>
              <w:spacing w:line="276" w:lineRule="auto"/>
              <w:jc w:val="center"/>
              <w:rPr>
                <w:rFonts w:eastAsia="Times New Roman" w:cstheme="minorHAnsi"/>
                <w:color w:val="000000"/>
                <w:lang w:eastAsia="en-GB"/>
              </w:rPr>
            </w:pPr>
          </w:p>
        </w:tc>
        <w:tc>
          <w:tcPr>
            <w:tcW w:w="426" w:type="dxa"/>
            <w:shd w:val="clear" w:color="auto" w:fill="FFFFFF"/>
          </w:tcPr>
          <w:p w14:paraId="28399CBE" w14:textId="77777777" w:rsidR="00C12F11" w:rsidRPr="00B727D3" w:rsidRDefault="00C12F11" w:rsidP="00701A5C">
            <w:pPr>
              <w:spacing w:line="276" w:lineRule="auto"/>
              <w:jc w:val="center"/>
              <w:rPr>
                <w:rFonts w:eastAsia="Times New Roman" w:cstheme="minorHAnsi"/>
                <w:color w:val="000000"/>
                <w:lang w:eastAsia="en-GB"/>
              </w:rPr>
            </w:pPr>
            <w:r w:rsidRPr="00B727D3">
              <w:rPr>
                <w:rFonts w:eastAsia="Times New Roman" w:cstheme="minorHAnsi"/>
                <w:color w:val="000000"/>
                <w:lang w:eastAsia="en-GB"/>
              </w:rPr>
              <w:t>A</w:t>
            </w:r>
          </w:p>
        </w:tc>
      </w:tr>
      <w:tr w:rsidR="00C12F11" w:rsidRPr="00B727D3" w14:paraId="56DC99D3" w14:textId="77777777" w:rsidTr="00701A5C">
        <w:tc>
          <w:tcPr>
            <w:tcW w:w="1139" w:type="dxa"/>
            <w:shd w:val="clear" w:color="auto" w:fill="FFFFFF"/>
          </w:tcPr>
          <w:p w14:paraId="176633C7" w14:textId="77777777" w:rsidR="00C12F11" w:rsidRPr="00453D37" w:rsidRDefault="00C12F11" w:rsidP="00701A5C">
            <w:pPr>
              <w:spacing w:line="276" w:lineRule="auto"/>
              <w:rPr>
                <w:rFonts w:eastAsia="Times New Roman" w:cstheme="minorHAnsi"/>
                <w:color w:val="000000"/>
                <w:vertAlign w:val="superscript"/>
                <w:lang w:eastAsia="en-GB"/>
              </w:rPr>
            </w:pPr>
            <w:r w:rsidRPr="00B727D3">
              <w:rPr>
                <w:rFonts w:eastAsia="Times New Roman" w:cstheme="minorHAnsi"/>
                <w:color w:val="000000"/>
                <w:lang w:eastAsia="en-GB"/>
              </w:rPr>
              <w:t>Potter et al., 2019</w:t>
            </w:r>
            <w:r>
              <w:rPr>
                <w:rFonts w:eastAsia="Times New Roman" w:cstheme="minorHAnsi"/>
                <w:color w:val="000000"/>
                <w:vertAlign w:val="superscript"/>
                <w:lang w:eastAsia="en-GB"/>
              </w:rPr>
              <w:t>80</w:t>
            </w:r>
          </w:p>
          <w:p w14:paraId="46DD19A8" w14:textId="77777777" w:rsidR="00C12F11" w:rsidRPr="00B727D3" w:rsidRDefault="00C12F11" w:rsidP="00701A5C">
            <w:pPr>
              <w:spacing w:line="276" w:lineRule="auto"/>
              <w:rPr>
                <w:rFonts w:eastAsia="Times New Roman" w:cstheme="minorHAnsi"/>
                <w:color w:val="000000"/>
                <w:lang w:eastAsia="en-GB"/>
              </w:rPr>
            </w:pPr>
            <w:r w:rsidRPr="00B727D3">
              <w:rPr>
                <w:rFonts w:eastAsia="Times New Roman" w:cstheme="minorHAnsi"/>
                <w:color w:val="000000"/>
                <w:lang w:eastAsia="en-GB"/>
              </w:rPr>
              <w:t>Australia</w:t>
            </w:r>
          </w:p>
        </w:tc>
        <w:tc>
          <w:tcPr>
            <w:tcW w:w="851" w:type="dxa"/>
            <w:shd w:val="clear" w:color="auto" w:fill="FFFFFF"/>
          </w:tcPr>
          <w:p w14:paraId="2B2E1CFF" w14:textId="77777777" w:rsidR="00C12F11" w:rsidRPr="00B727D3" w:rsidRDefault="00C12F11" w:rsidP="00701A5C">
            <w:pPr>
              <w:spacing w:line="276" w:lineRule="auto"/>
              <w:rPr>
                <w:rFonts w:eastAsia="Times New Roman" w:cstheme="minorHAnsi"/>
                <w:color w:val="000000"/>
                <w:lang w:eastAsia="en-GB"/>
              </w:rPr>
            </w:pPr>
            <w:r w:rsidRPr="00B727D3">
              <w:rPr>
                <w:rFonts w:eastAsia="Times New Roman" w:cstheme="minorHAnsi"/>
                <w:color w:val="000000"/>
                <w:lang w:eastAsia="en-GB"/>
              </w:rPr>
              <w:t>Prospective Cohort</w:t>
            </w:r>
          </w:p>
        </w:tc>
        <w:tc>
          <w:tcPr>
            <w:tcW w:w="1701" w:type="dxa"/>
            <w:shd w:val="clear" w:color="auto" w:fill="FFFFFF"/>
          </w:tcPr>
          <w:p w14:paraId="231B29BF" w14:textId="77777777" w:rsidR="00C12F11" w:rsidRPr="00B727D3" w:rsidRDefault="00C12F11" w:rsidP="00701A5C">
            <w:pPr>
              <w:spacing w:line="276" w:lineRule="auto"/>
              <w:rPr>
                <w:rFonts w:eastAsia="Times New Roman" w:cstheme="minorHAnsi"/>
                <w:color w:val="000000"/>
                <w:lang w:eastAsia="en-GB"/>
              </w:rPr>
            </w:pPr>
            <w:r w:rsidRPr="00B727D3">
              <w:rPr>
                <w:rFonts w:eastAsia="Times New Roman" w:cstheme="minorHAnsi"/>
                <w:color w:val="000000"/>
                <w:lang w:eastAsia="en-GB"/>
              </w:rPr>
              <w:t>Patients admitted to the acute general medical unit (GMU) of an Australian tertiary hospital over a 6-week period.</w:t>
            </w:r>
          </w:p>
          <w:p w14:paraId="641D4652" w14:textId="77777777" w:rsidR="00C12F11" w:rsidRPr="00B727D3" w:rsidRDefault="00C12F11" w:rsidP="00701A5C">
            <w:pPr>
              <w:spacing w:line="276" w:lineRule="auto"/>
              <w:rPr>
                <w:rFonts w:eastAsia="Times New Roman" w:cstheme="minorHAnsi"/>
                <w:color w:val="000000"/>
                <w:lang w:eastAsia="en-GB"/>
              </w:rPr>
            </w:pPr>
            <w:r w:rsidRPr="00B727D3">
              <w:rPr>
                <w:rFonts w:eastAsia="Times New Roman" w:cstheme="minorHAnsi"/>
                <w:color w:val="000000"/>
                <w:lang w:eastAsia="en-GB"/>
              </w:rPr>
              <w:t>N=129</w:t>
            </w:r>
          </w:p>
        </w:tc>
        <w:tc>
          <w:tcPr>
            <w:tcW w:w="3685" w:type="dxa"/>
            <w:shd w:val="clear" w:color="auto" w:fill="FFFFFF"/>
          </w:tcPr>
          <w:p w14:paraId="521FB1FF" w14:textId="77777777" w:rsidR="00C12F11" w:rsidRPr="00B727D3" w:rsidRDefault="00C12F11" w:rsidP="00701A5C">
            <w:pPr>
              <w:spacing w:line="276" w:lineRule="auto"/>
              <w:rPr>
                <w:rFonts w:eastAsia="Times New Roman" w:cstheme="minorHAnsi"/>
                <w:color w:val="000000"/>
                <w:lang w:eastAsia="en-GB"/>
              </w:rPr>
            </w:pPr>
            <w:r w:rsidRPr="00B727D3">
              <w:rPr>
                <w:rFonts w:eastAsia="Times New Roman" w:cstheme="minorHAnsi"/>
                <w:color w:val="000000"/>
                <w:lang w:eastAsia="en-GB"/>
              </w:rPr>
              <w:t>Pharmacist-led + Physician</w:t>
            </w:r>
          </w:p>
          <w:p w14:paraId="24FC674B" w14:textId="77777777" w:rsidR="00C12F11" w:rsidRPr="00B727D3" w:rsidRDefault="00C12F11" w:rsidP="00701A5C">
            <w:pPr>
              <w:spacing w:line="276" w:lineRule="auto"/>
              <w:rPr>
                <w:rFonts w:eastAsia="Times New Roman" w:cstheme="minorHAnsi"/>
                <w:color w:val="000000"/>
                <w:lang w:eastAsia="en-GB"/>
              </w:rPr>
            </w:pPr>
            <w:r w:rsidRPr="00B727D3">
              <w:rPr>
                <w:rFonts w:eastAsia="Times New Roman" w:cstheme="minorHAnsi"/>
                <w:color w:val="000000"/>
                <w:lang w:eastAsia="en-GB"/>
              </w:rPr>
              <w:t>Pharmacist-led physician-supported inpatient deprescribing model</w:t>
            </w:r>
          </w:p>
          <w:p w14:paraId="0213720E" w14:textId="77777777" w:rsidR="00C12F11" w:rsidRPr="00B727D3" w:rsidRDefault="00C12F11" w:rsidP="00701A5C">
            <w:pPr>
              <w:spacing w:line="276" w:lineRule="auto"/>
              <w:rPr>
                <w:rFonts w:eastAsia="Times New Roman" w:cstheme="minorHAnsi"/>
                <w:color w:val="000000"/>
                <w:lang w:eastAsia="en-GB"/>
              </w:rPr>
            </w:pPr>
            <w:r w:rsidRPr="00B727D3">
              <w:rPr>
                <w:rFonts w:eastAsia="Times New Roman" w:cstheme="minorHAnsi"/>
                <w:color w:val="000000"/>
                <w:lang w:eastAsia="en-GB"/>
              </w:rPr>
              <w:t>Patients were evaluated for deprescribing by team pharmacists. Clinical decision-making was supported by physicians after discussion with patient.</w:t>
            </w:r>
          </w:p>
        </w:tc>
        <w:tc>
          <w:tcPr>
            <w:tcW w:w="1418" w:type="dxa"/>
            <w:shd w:val="clear" w:color="auto" w:fill="auto"/>
          </w:tcPr>
          <w:p w14:paraId="3F0B3357" w14:textId="77777777" w:rsidR="00C12F11" w:rsidRPr="00B727D3" w:rsidRDefault="00C12F11" w:rsidP="00701A5C">
            <w:pPr>
              <w:spacing w:line="276" w:lineRule="auto"/>
              <w:rPr>
                <w:rFonts w:eastAsia="Times New Roman" w:cstheme="minorHAnsi"/>
                <w:b/>
                <w:bCs/>
                <w:color w:val="002060"/>
                <w:lang w:eastAsia="en-GB"/>
              </w:rPr>
            </w:pPr>
            <w:r w:rsidRPr="00B727D3">
              <w:rPr>
                <w:rFonts w:eastAsia="Times New Roman" w:cstheme="minorHAnsi"/>
                <w:b/>
                <w:bCs/>
                <w:color w:val="002060"/>
                <w:lang w:eastAsia="en-GB"/>
              </w:rPr>
              <w:t>Deprescribing</w:t>
            </w:r>
          </w:p>
        </w:tc>
        <w:tc>
          <w:tcPr>
            <w:tcW w:w="425" w:type="dxa"/>
            <w:shd w:val="clear" w:color="auto" w:fill="FFFFFF"/>
          </w:tcPr>
          <w:p w14:paraId="2BBD698D" w14:textId="77777777" w:rsidR="00C12F11" w:rsidRPr="00B727D3" w:rsidRDefault="00C12F11" w:rsidP="00701A5C">
            <w:pPr>
              <w:spacing w:line="276" w:lineRule="auto"/>
              <w:jc w:val="center"/>
              <w:rPr>
                <w:rFonts w:eastAsia="Times New Roman" w:cstheme="minorHAnsi"/>
                <w:color w:val="000000"/>
                <w:lang w:eastAsia="en-GB"/>
              </w:rPr>
            </w:pPr>
            <w:r w:rsidRPr="00B727D3">
              <w:rPr>
                <w:rFonts w:eastAsia="Times New Roman" w:cstheme="minorHAnsi"/>
                <w:color w:val="000000"/>
                <w:lang w:eastAsia="en-GB"/>
              </w:rPr>
              <w:t>E</w:t>
            </w:r>
          </w:p>
        </w:tc>
        <w:tc>
          <w:tcPr>
            <w:tcW w:w="425" w:type="dxa"/>
            <w:shd w:val="clear" w:color="auto" w:fill="FFFFFF"/>
          </w:tcPr>
          <w:p w14:paraId="1C8701A5" w14:textId="77777777" w:rsidR="00C12F11" w:rsidRPr="00B727D3" w:rsidRDefault="00C12F11" w:rsidP="00701A5C">
            <w:pPr>
              <w:spacing w:line="276" w:lineRule="auto"/>
              <w:jc w:val="center"/>
              <w:rPr>
                <w:rFonts w:eastAsia="Times New Roman" w:cstheme="minorHAnsi"/>
                <w:color w:val="000000"/>
                <w:lang w:eastAsia="en-GB"/>
              </w:rPr>
            </w:pPr>
          </w:p>
        </w:tc>
        <w:tc>
          <w:tcPr>
            <w:tcW w:w="426" w:type="dxa"/>
            <w:shd w:val="clear" w:color="auto" w:fill="FFFFFF"/>
          </w:tcPr>
          <w:p w14:paraId="0256CBFF" w14:textId="77777777" w:rsidR="00C12F11" w:rsidRPr="00B727D3" w:rsidRDefault="00C12F11" w:rsidP="00701A5C">
            <w:pPr>
              <w:spacing w:line="276" w:lineRule="auto"/>
              <w:jc w:val="center"/>
              <w:rPr>
                <w:rFonts w:eastAsia="Times New Roman" w:cstheme="minorHAnsi"/>
                <w:color w:val="000000"/>
                <w:lang w:eastAsia="en-GB"/>
              </w:rPr>
            </w:pPr>
          </w:p>
        </w:tc>
      </w:tr>
      <w:tr w:rsidR="00C12F11" w:rsidRPr="00B727D3" w14:paraId="0EE8A09E" w14:textId="77777777" w:rsidTr="00701A5C">
        <w:tc>
          <w:tcPr>
            <w:tcW w:w="1139" w:type="dxa"/>
            <w:shd w:val="clear" w:color="auto" w:fill="FFFFFF"/>
          </w:tcPr>
          <w:p w14:paraId="68062997" w14:textId="77777777" w:rsidR="00C12F11" w:rsidRPr="008E3078" w:rsidRDefault="00C12F11" w:rsidP="00701A5C">
            <w:pPr>
              <w:spacing w:line="276" w:lineRule="auto"/>
              <w:rPr>
                <w:rFonts w:eastAsia="Times New Roman" w:cstheme="minorHAnsi"/>
                <w:color w:val="000000"/>
                <w:vertAlign w:val="superscript"/>
                <w:lang w:eastAsia="en-GB"/>
              </w:rPr>
            </w:pPr>
            <w:r w:rsidRPr="00B727D3">
              <w:rPr>
                <w:rFonts w:eastAsia="Times New Roman" w:cstheme="minorHAnsi"/>
                <w:color w:val="000000"/>
                <w:lang w:eastAsia="en-GB"/>
              </w:rPr>
              <w:t>Russell et al., 2019</w:t>
            </w:r>
            <w:r>
              <w:rPr>
                <w:rFonts w:eastAsia="Times New Roman" w:cstheme="minorHAnsi"/>
                <w:color w:val="000000"/>
                <w:vertAlign w:val="superscript"/>
                <w:lang w:eastAsia="en-GB"/>
              </w:rPr>
              <w:t>81</w:t>
            </w:r>
          </w:p>
          <w:p w14:paraId="4F7672F3" w14:textId="77777777" w:rsidR="00C12F11" w:rsidRPr="00B727D3" w:rsidRDefault="00C12F11" w:rsidP="00701A5C">
            <w:pPr>
              <w:spacing w:line="276" w:lineRule="auto"/>
              <w:rPr>
                <w:rFonts w:eastAsia="Times New Roman" w:cstheme="minorHAnsi"/>
                <w:color w:val="000000"/>
                <w:lang w:eastAsia="en-GB"/>
              </w:rPr>
            </w:pPr>
            <w:r w:rsidRPr="00B727D3">
              <w:rPr>
                <w:rFonts w:eastAsia="Times New Roman" w:cstheme="minorHAnsi"/>
                <w:color w:val="000000"/>
                <w:lang w:eastAsia="en-GB"/>
              </w:rPr>
              <w:t>Australia</w:t>
            </w:r>
          </w:p>
        </w:tc>
        <w:tc>
          <w:tcPr>
            <w:tcW w:w="851" w:type="dxa"/>
            <w:shd w:val="clear" w:color="auto" w:fill="FFFFFF"/>
          </w:tcPr>
          <w:p w14:paraId="0E24C01A" w14:textId="77777777" w:rsidR="00C12F11" w:rsidRPr="00B727D3" w:rsidRDefault="00C12F11" w:rsidP="00701A5C">
            <w:pPr>
              <w:spacing w:line="276" w:lineRule="auto"/>
              <w:rPr>
                <w:rFonts w:eastAsia="Times New Roman" w:cstheme="minorHAnsi"/>
                <w:color w:val="000000"/>
                <w:lang w:eastAsia="en-GB"/>
              </w:rPr>
            </w:pPr>
            <w:r w:rsidRPr="00B727D3">
              <w:rPr>
                <w:rFonts w:eastAsia="Times New Roman" w:cstheme="minorHAnsi"/>
                <w:color w:val="000000"/>
                <w:lang w:eastAsia="en-GB"/>
              </w:rPr>
              <w:t>Prospective Cohort</w:t>
            </w:r>
          </w:p>
        </w:tc>
        <w:tc>
          <w:tcPr>
            <w:tcW w:w="1701" w:type="dxa"/>
            <w:shd w:val="clear" w:color="auto" w:fill="FFFFFF"/>
          </w:tcPr>
          <w:p w14:paraId="32EA6788" w14:textId="77777777" w:rsidR="00C12F11" w:rsidRPr="00B727D3" w:rsidRDefault="00C12F11" w:rsidP="00701A5C">
            <w:pPr>
              <w:spacing w:line="276" w:lineRule="auto"/>
              <w:rPr>
                <w:rFonts w:eastAsia="Times New Roman" w:cstheme="minorHAnsi"/>
                <w:color w:val="000000"/>
                <w:lang w:eastAsia="en-GB"/>
              </w:rPr>
            </w:pPr>
            <w:r w:rsidRPr="00B727D3">
              <w:rPr>
                <w:rFonts w:eastAsia="Times New Roman" w:cstheme="minorHAnsi"/>
                <w:color w:val="000000"/>
                <w:lang w:eastAsia="en-GB"/>
              </w:rPr>
              <w:t>Patients from acute care in seven hospitals.</w:t>
            </w:r>
          </w:p>
          <w:p w14:paraId="6592AE30" w14:textId="77777777" w:rsidR="00C12F11" w:rsidRPr="00B727D3" w:rsidRDefault="00C12F11" w:rsidP="00701A5C">
            <w:pPr>
              <w:spacing w:line="276" w:lineRule="auto"/>
              <w:rPr>
                <w:rFonts w:eastAsia="Times New Roman" w:cstheme="minorHAnsi"/>
                <w:color w:val="000000"/>
                <w:lang w:eastAsia="en-GB"/>
              </w:rPr>
            </w:pPr>
            <w:r w:rsidRPr="00B727D3">
              <w:rPr>
                <w:rFonts w:eastAsia="Times New Roman" w:cstheme="minorHAnsi"/>
                <w:color w:val="000000"/>
                <w:lang w:eastAsia="en-GB"/>
              </w:rPr>
              <w:t>N=100</w:t>
            </w:r>
          </w:p>
        </w:tc>
        <w:tc>
          <w:tcPr>
            <w:tcW w:w="3685" w:type="dxa"/>
            <w:shd w:val="clear" w:color="auto" w:fill="FFFFFF"/>
          </w:tcPr>
          <w:p w14:paraId="473142DA" w14:textId="77777777" w:rsidR="00C12F11" w:rsidRPr="00B727D3" w:rsidRDefault="00C12F11" w:rsidP="00701A5C">
            <w:pPr>
              <w:spacing w:line="276" w:lineRule="auto"/>
              <w:rPr>
                <w:rFonts w:eastAsia="Times New Roman" w:cstheme="minorHAnsi"/>
                <w:color w:val="000000"/>
                <w:lang w:eastAsia="en-GB"/>
              </w:rPr>
            </w:pPr>
            <w:r w:rsidRPr="00B727D3">
              <w:rPr>
                <w:rFonts w:eastAsia="Times New Roman" w:cstheme="minorHAnsi"/>
                <w:color w:val="000000"/>
                <w:lang w:eastAsia="en-GB"/>
              </w:rPr>
              <w:t>Clinical Pharmacist + Specialist Physician (Clinical Pharmacologist, Geriatrician, Palliative Care Physician, or General Physician)</w:t>
            </w:r>
          </w:p>
          <w:p w14:paraId="47DE6FC0" w14:textId="77777777" w:rsidR="00C12F11" w:rsidRPr="00B727D3" w:rsidRDefault="00C12F11" w:rsidP="00701A5C">
            <w:pPr>
              <w:spacing w:line="276" w:lineRule="auto"/>
              <w:rPr>
                <w:rFonts w:eastAsia="Times New Roman" w:cstheme="minorHAnsi"/>
                <w:color w:val="000000"/>
                <w:lang w:eastAsia="en-GB"/>
              </w:rPr>
            </w:pPr>
            <w:r w:rsidRPr="00B727D3">
              <w:rPr>
                <w:rFonts w:eastAsia="Times New Roman" w:cstheme="minorHAnsi"/>
                <w:color w:val="000000"/>
                <w:lang w:eastAsia="en-GB"/>
              </w:rPr>
              <w:t>In-hospital deprescribing for unplanned older inpatient admissions</w:t>
            </w:r>
          </w:p>
          <w:p w14:paraId="3B71E853" w14:textId="77777777" w:rsidR="00C12F11" w:rsidRPr="00B727D3" w:rsidRDefault="00C12F11" w:rsidP="00701A5C">
            <w:pPr>
              <w:spacing w:line="276" w:lineRule="auto"/>
              <w:rPr>
                <w:rFonts w:eastAsia="Times New Roman" w:cstheme="minorHAnsi"/>
                <w:color w:val="000000"/>
                <w:lang w:eastAsia="en-GB"/>
              </w:rPr>
            </w:pPr>
            <w:r w:rsidRPr="00B727D3">
              <w:rPr>
                <w:rFonts w:eastAsia="Times New Roman" w:cstheme="minorHAnsi"/>
                <w:color w:val="000000"/>
                <w:lang w:eastAsia="en-GB"/>
              </w:rPr>
              <w:t xml:space="preserve">A multi-disciplinary team assessed patient’s medication list at the time of admission. Decisions about medication changes involved the multi-disciplinary team, patient and carer, patient’s GP. </w:t>
            </w:r>
            <w:r w:rsidRPr="00B727D3">
              <w:rPr>
                <w:rFonts w:eastAsia="Times New Roman" w:cstheme="minorHAnsi"/>
                <w:color w:val="000000"/>
                <w:lang w:eastAsia="en-GB"/>
              </w:rPr>
              <w:lastRenderedPageBreak/>
              <w:t>Deprescribing decisions were made by multi-disciplinary team using any deprescribing guideline and recorded.</w:t>
            </w:r>
          </w:p>
        </w:tc>
        <w:tc>
          <w:tcPr>
            <w:tcW w:w="1418" w:type="dxa"/>
            <w:shd w:val="clear" w:color="auto" w:fill="auto"/>
          </w:tcPr>
          <w:p w14:paraId="1BEA8E3F" w14:textId="77777777" w:rsidR="00C12F11" w:rsidRPr="00B727D3" w:rsidRDefault="00C12F11" w:rsidP="00701A5C">
            <w:pPr>
              <w:spacing w:line="276" w:lineRule="auto"/>
              <w:rPr>
                <w:rFonts w:eastAsia="Times New Roman" w:cstheme="minorHAnsi"/>
                <w:b/>
                <w:bCs/>
                <w:color w:val="002060"/>
                <w:lang w:eastAsia="en-GB"/>
              </w:rPr>
            </w:pPr>
            <w:r w:rsidRPr="00B727D3">
              <w:rPr>
                <w:rFonts w:eastAsia="Times New Roman" w:cstheme="minorHAnsi"/>
                <w:b/>
                <w:bCs/>
                <w:color w:val="002060"/>
                <w:lang w:eastAsia="en-GB"/>
              </w:rPr>
              <w:lastRenderedPageBreak/>
              <w:t>Deprescribing</w:t>
            </w:r>
          </w:p>
        </w:tc>
        <w:tc>
          <w:tcPr>
            <w:tcW w:w="425" w:type="dxa"/>
            <w:shd w:val="clear" w:color="auto" w:fill="FFFFFF"/>
          </w:tcPr>
          <w:p w14:paraId="105FD56A" w14:textId="77777777" w:rsidR="00C12F11" w:rsidRPr="00B727D3" w:rsidRDefault="00C12F11" w:rsidP="00701A5C">
            <w:pPr>
              <w:spacing w:line="276" w:lineRule="auto"/>
              <w:jc w:val="center"/>
              <w:rPr>
                <w:rFonts w:eastAsia="Times New Roman" w:cstheme="minorHAnsi"/>
                <w:color w:val="000000"/>
                <w:lang w:eastAsia="en-GB"/>
              </w:rPr>
            </w:pPr>
            <w:r w:rsidRPr="00B727D3">
              <w:rPr>
                <w:rFonts w:eastAsia="Times New Roman" w:cstheme="minorHAnsi"/>
                <w:color w:val="000000"/>
                <w:lang w:eastAsia="en-GB"/>
              </w:rPr>
              <w:t>E</w:t>
            </w:r>
          </w:p>
        </w:tc>
        <w:tc>
          <w:tcPr>
            <w:tcW w:w="425" w:type="dxa"/>
            <w:shd w:val="clear" w:color="auto" w:fill="FFFFFF"/>
          </w:tcPr>
          <w:p w14:paraId="478B04C5" w14:textId="77777777" w:rsidR="00C12F11" w:rsidRPr="00B727D3" w:rsidRDefault="00C12F11" w:rsidP="00701A5C">
            <w:pPr>
              <w:spacing w:line="276" w:lineRule="auto"/>
              <w:jc w:val="center"/>
              <w:rPr>
                <w:rFonts w:eastAsia="Times New Roman" w:cstheme="minorHAnsi"/>
                <w:color w:val="000000"/>
                <w:lang w:eastAsia="en-GB"/>
              </w:rPr>
            </w:pPr>
            <w:r w:rsidRPr="00B727D3">
              <w:rPr>
                <w:rFonts w:eastAsia="Times New Roman" w:cstheme="minorHAnsi"/>
                <w:color w:val="000000"/>
                <w:lang w:eastAsia="en-GB"/>
              </w:rPr>
              <w:t>S</w:t>
            </w:r>
          </w:p>
        </w:tc>
        <w:tc>
          <w:tcPr>
            <w:tcW w:w="426" w:type="dxa"/>
            <w:shd w:val="clear" w:color="auto" w:fill="FFFFFF"/>
          </w:tcPr>
          <w:p w14:paraId="3B42DB6C" w14:textId="77777777" w:rsidR="00C12F11" w:rsidRPr="00B727D3" w:rsidRDefault="00C12F11" w:rsidP="00701A5C">
            <w:pPr>
              <w:spacing w:line="276" w:lineRule="auto"/>
              <w:jc w:val="center"/>
              <w:rPr>
                <w:rFonts w:eastAsia="Times New Roman" w:cstheme="minorHAnsi"/>
                <w:color w:val="000000"/>
                <w:lang w:eastAsia="en-GB"/>
              </w:rPr>
            </w:pPr>
          </w:p>
        </w:tc>
      </w:tr>
      <w:tr w:rsidR="00C12F11" w:rsidRPr="00B727D3" w14:paraId="658013BA" w14:textId="77777777" w:rsidTr="00701A5C">
        <w:tc>
          <w:tcPr>
            <w:tcW w:w="1139" w:type="dxa"/>
            <w:shd w:val="clear" w:color="auto" w:fill="FFFFFF"/>
          </w:tcPr>
          <w:p w14:paraId="0D6693D6" w14:textId="77777777" w:rsidR="00C12F11" w:rsidRPr="008E3078" w:rsidRDefault="00C12F11" w:rsidP="00701A5C">
            <w:pPr>
              <w:spacing w:line="276" w:lineRule="auto"/>
              <w:rPr>
                <w:rFonts w:eastAsia="Times New Roman" w:cstheme="minorHAnsi"/>
                <w:color w:val="000000"/>
                <w:vertAlign w:val="superscript"/>
                <w:lang w:val="fr-FR" w:eastAsia="en-GB"/>
              </w:rPr>
            </w:pPr>
            <w:r w:rsidRPr="008E3078">
              <w:rPr>
                <w:rFonts w:eastAsia="Times New Roman" w:cstheme="minorHAnsi"/>
                <w:color w:val="000000"/>
                <w:lang w:val="fr-FR" w:eastAsia="en-GB"/>
              </w:rPr>
              <w:t>San-José et al., 2020</w:t>
            </w:r>
            <w:r>
              <w:rPr>
                <w:rFonts w:eastAsia="Times New Roman" w:cstheme="minorHAnsi"/>
                <w:color w:val="000000"/>
                <w:vertAlign w:val="superscript"/>
                <w:lang w:val="fr-FR" w:eastAsia="en-GB"/>
              </w:rPr>
              <w:t>82</w:t>
            </w:r>
          </w:p>
          <w:p w14:paraId="33422254" w14:textId="77777777" w:rsidR="00C12F11" w:rsidRPr="008E3078" w:rsidRDefault="00C12F11" w:rsidP="00701A5C">
            <w:pPr>
              <w:spacing w:line="276" w:lineRule="auto"/>
              <w:rPr>
                <w:rFonts w:eastAsia="Times New Roman" w:cstheme="minorHAnsi"/>
                <w:color w:val="000000"/>
                <w:lang w:val="fr-FR" w:eastAsia="en-GB"/>
              </w:rPr>
            </w:pPr>
            <w:r w:rsidRPr="008E3078">
              <w:rPr>
                <w:rFonts w:eastAsia="Times New Roman" w:cstheme="minorHAnsi"/>
                <w:color w:val="000000"/>
                <w:lang w:val="fr-FR" w:eastAsia="en-GB"/>
              </w:rPr>
              <w:t>Spain</w:t>
            </w:r>
          </w:p>
        </w:tc>
        <w:tc>
          <w:tcPr>
            <w:tcW w:w="851" w:type="dxa"/>
            <w:shd w:val="clear" w:color="auto" w:fill="FFFFFF"/>
          </w:tcPr>
          <w:p w14:paraId="0B2BC317" w14:textId="77777777" w:rsidR="00C12F11" w:rsidRPr="00B727D3" w:rsidRDefault="00C12F11" w:rsidP="00701A5C">
            <w:pPr>
              <w:spacing w:line="276" w:lineRule="auto"/>
              <w:rPr>
                <w:rFonts w:eastAsia="Times New Roman" w:cstheme="minorHAnsi"/>
                <w:color w:val="000000"/>
                <w:lang w:eastAsia="en-GB"/>
              </w:rPr>
            </w:pPr>
            <w:r w:rsidRPr="00B727D3">
              <w:rPr>
                <w:rFonts w:eastAsia="Times New Roman" w:cstheme="minorHAnsi"/>
                <w:color w:val="000000"/>
                <w:lang w:eastAsia="en-GB"/>
              </w:rPr>
              <w:t>Pre/Post</w:t>
            </w:r>
          </w:p>
        </w:tc>
        <w:tc>
          <w:tcPr>
            <w:tcW w:w="1701" w:type="dxa"/>
            <w:shd w:val="clear" w:color="auto" w:fill="FFFFFF"/>
          </w:tcPr>
          <w:p w14:paraId="28E80347" w14:textId="77777777" w:rsidR="00C12F11" w:rsidRPr="00B727D3" w:rsidRDefault="00C12F11" w:rsidP="00701A5C">
            <w:pPr>
              <w:spacing w:line="276" w:lineRule="auto"/>
              <w:rPr>
                <w:rFonts w:eastAsia="Times New Roman" w:cstheme="minorHAnsi"/>
                <w:color w:val="000000"/>
                <w:lang w:eastAsia="en-GB"/>
              </w:rPr>
            </w:pPr>
            <w:r w:rsidRPr="00B727D3">
              <w:rPr>
                <w:rFonts w:eastAsia="Times New Roman" w:cstheme="minorHAnsi"/>
                <w:color w:val="000000"/>
                <w:lang w:eastAsia="en-GB"/>
              </w:rPr>
              <w:t>Elderly patients with high multimorbidity affected by an unstable chronic condition and polypharmacy and visits emergency room or recent unplanned hospital admission within the last 6 months</w:t>
            </w:r>
          </w:p>
          <w:p w14:paraId="67D27DED" w14:textId="77777777" w:rsidR="00C12F11" w:rsidRPr="00B727D3" w:rsidRDefault="00C12F11" w:rsidP="00701A5C">
            <w:pPr>
              <w:spacing w:line="276" w:lineRule="auto"/>
              <w:rPr>
                <w:rFonts w:eastAsia="Times New Roman" w:cstheme="minorHAnsi"/>
                <w:color w:val="000000"/>
                <w:lang w:eastAsia="en-GB"/>
              </w:rPr>
            </w:pPr>
            <w:r w:rsidRPr="00B727D3">
              <w:rPr>
                <w:rFonts w:eastAsia="Times New Roman" w:cstheme="minorHAnsi"/>
                <w:color w:val="000000"/>
                <w:lang w:eastAsia="en-GB"/>
              </w:rPr>
              <w:t>N=100</w:t>
            </w:r>
          </w:p>
        </w:tc>
        <w:tc>
          <w:tcPr>
            <w:tcW w:w="3685" w:type="dxa"/>
            <w:shd w:val="clear" w:color="auto" w:fill="FFFFFF"/>
          </w:tcPr>
          <w:p w14:paraId="1135E3B6" w14:textId="77777777" w:rsidR="00C12F11" w:rsidRPr="00B727D3" w:rsidRDefault="00C12F11" w:rsidP="00701A5C">
            <w:pPr>
              <w:spacing w:line="276" w:lineRule="auto"/>
              <w:rPr>
                <w:rFonts w:eastAsia="Times New Roman" w:cstheme="minorHAnsi"/>
                <w:color w:val="000000"/>
                <w:lang w:eastAsia="en-GB"/>
              </w:rPr>
            </w:pPr>
            <w:r w:rsidRPr="00B727D3">
              <w:rPr>
                <w:rFonts w:eastAsia="Times New Roman" w:cstheme="minorHAnsi"/>
                <w:color w:val="000000"/>
                <w:lang w:eastAsia="en-GB"/>
              </w:rPr>
              <w:t>GP + Internal Medicine Specialist + Advanced Practice Nurse from primary care + Hospital Day Nurse</w:t>
            </w:r>
          </w:p>
          <w:p w14:paraId="5B6D8532" w14:textId="77777777" w:rsidR="00C12F11" w:rsidRPr="00B727D3" w:rsidRDefault="00C12F11" w:rsidP="00701A5C">
            <w:pPr>
              <w:spacing w:line="276" w:lineRule="auto"/>
              <w:rPr>
                <w:rFonts w:eastAsia="Times New Roman" w:cstheme="minorHAnsi"/>
                <w:color w:val="000000"/>
                <w:lang w:eastAsia="en-GB"/>
              </w:rPr>
            </w:pPr>
            <w:r w:rsidRPr="00B727D3">
              <w:rPr>
                <w:rFonts w:eastAsia="Times New Roman" w:cstheme="minorHAnsi"/>
                <w:color w:val="000000"/>
                <w:lang w:eastAsia="en-GB"/>
              </w:rPr>
              <w:t>Criteria-led</w:t>
            </w:r>
          </w:p>
          <w:p w14:paraId="139BC554" w14:textId="77777777" w:rsidR="00C12F11" w:rsidRPr="00B727D3" w:rsidRDefault="00C12F11" w:rsidP="00701A5C">
            <w:pPr>
              <w:spacing w:line="276" w:lineRule="auto"/>
              <w:rPr>
                <w:rFonts w:eastAsia="Times New Roman" w:cstheme="minorHAnsi"/>
                <w:color w:val="000000"/>
                <w:lang w:eastAsia="en-GB"/>
              </w:rPr>
            </w:pPr>
            <w:r w:rsidRPr="00B727D3">
              <w:rPr>
                <w:rFonts w:eastAsia="Times New Roman" w:cstheme="minorHAnsi"/>
                <w:color w:val="000000"/>
                <w:lang w:eastAsia="en-GB"/>
              </w:rPr>
              <w:t>Integrated health intervention on polypharmacy and inappropriate prescribing</w:t>
            </w:r>
          </w:p>
          <w:p w14:paraId="59EDEC26" w14:textId="77777777" w:rsidR="00C12F11" w:rsidRPr="00B727D3" w:rsidRDefault="00C12F11" w:rsidP="00701A5C">
            <w:pPr>
              <w:spacing w:line="276" w:lineRule="auto"/>
              <w:rPr>
                <w:rFonts w:eastAsia="Times New Roman" w:cstheme="minorHAnsi"/>
                <w:color w:val="000000"/>
                <w:lang w:eastAsia="en-GB"/>
              </w:rPr>
            </w:pPr>
            <w:r w:rsidRPr="00B727D3">
              <w:rPr>
                <w:rFonts w:eastAsia="Times New Roman" w:cstheme="minorHAnsi"/>
                <w:color w:val="000000"/>
                <w:lang w:eastAsia="en-GB"/>
              </w:rPr>
              <w:t xml:space="preserve">Interdisciplinary health intervention focused on comprehensive geriatric assessment and pharmacological </w:t>
            </w:r>
            <w:r w:rsidRPr="00B727D3">
              <w:rPr>
                <w:rFonts w:eastAsia="Times New Roman" w:cstheme="minorHAnsi"/>
                <w:color w:val="000000"/>
                <w:lang w:eastAsia="en-GB"/>
              </w:rPr>
              <w:cr/>
              <w:t>assessment centred on polypharmacy and inappropriate prescribing using the STOPP/START criteria.</w:t>
            </w:r>
          </w:p>
        </w:tc>
        <w:tc>
          <w:tcPr>
            <w:tcW w:w="1418" w:type="dxa"/>
            <w:shd w:val="clear" w:color="auto" w:fill="FFFFFF"/>
          </w:tcPr>
          <w:p w14:paraId="17895655" w14:textId="77777777" w:rsidR="00C12F11" w:rsidRPr="00B727D3" w:rsidRDefault="00C12F11" w:rsidP="00701A5C">
            <w:pPr>
              <w:spacing w:line="276" w:lineRule="auto"/>
              <w:rPr>
                <w:rFonts w:eastAsia="Times New Roman" w:cstheme="minorHAnsi"/>
                <w:color w:val="000000"/>
                <w:lang w:eastAsia="en-GB"/>
              </w:rPr>
            </w:pPr>
            <w:r w:rsidRPr="00B727D3">
              <w:rPr>
                <w:rFonts w:eastAsia="Times New Roman" w:cstheme="minorHAnsi"/>
                <w:color w:val="002060"/>
                <w:lang w:eastAsia="en-GB"/>
              </w:rPr>
              <w:t>Appropriate prescribing</w:t>
            </w:r>
          </w:p>
        </w:tc>
        <w:tc>
          <w:tcPr>
            <w:tcW w:w="425" w:type="dxa"/>
            <w:shd w:val="clear" w:color="auto" w:fill="FFFFFF"/>
          </w:tcPr>
          <w:p w14:paraId="0AC1BD45" w14:textId="77777777" w:rsidR="00C12F11" w:rsidRPr="00B727D3" w:rsidRDefault="00C12F11" w:rsidP="00701A5C">
            <w:pPr>
              <w:spacing w:line="276" w:lineRule="auto"/>
              <w:jc w:val="center"/>
              <w:rPr>
                <w:rFonts w:eastAsia="Times New Roman" w:cstheme="minorHAnsi"/>
                <w:color w:val="000000"/>
                <w:lang w:eastAsia="en-GB"/>
              </w:rPr>
            </w:pPr>
            <w:r w:rsidRPr="00B727D3">
              <w:rPr>
                <w:rFonts w:eastAsia="Times New Roman" w:cstheme="minorHAnsi"/>
                <w:color w:val="000000"/>
                <w:lang w:eastAsia="en-GB"/>
              </w:rPr>
              <w:t>E</w:t>
            </w:r>
          </w:p>
        </w:tc>
        <w:tc>
          <w:tcPr>
            <w:tcW w:w="425" w:type="dxa"/>
            <w:shd w:val="clear" w:color="auto" w:fill="FFFFFF"/>
          </w:tcPr>
          <w:p w14:paraId="4586B0FF" w14:textId="77777777" w:rsidR="00C12F11" w:rsidRPr="00B727D3" w:rsidRDefault="00C12F11" w:rsidP="00701A5C">
            <w:pPr>
              <w:spacing w:line="276" w:lineRule="auto"/>
              <w:jc w:val="center"/>
              <w:rPr>
                <w:rFonts w:eastAsia="Times New Roman" w:cstheme="minorHAnsi"/>
                <w:color w:val="000000"/>
                <w:lang w:eastAsia="en-GB"/>
              </w:rPr>
            </w:pPr>
          </w:p>
        </w:tc>
        <w:tc>
          <w:tcPr>
            <w:tcW w:w="426" w:type="dxa"/>
            <w:shd w:val="clear" w:color="auto" w:fill="FFFFFF"/>
          </w:tcPr>
          <w:p w14:paraId="5B40F190" w14:textId="77777777" w:rsidR="00C12F11" w:rsidRPr="00B727D3" w:rsidRDefault="00C12F11" w:rsidP="00701A5C">
            <w:pPr>
              <w:spacing w:line="276" w:lineRule="auto"/>
              <w:jc w:val="center"/>
              <w:rPr>
                <w:rFonts w:eastAsia="Times New Roman" w:cstheme="minorHAnsi"/>
                <w:color w:val="000000"/>
                <w:lang w:eastAsia="en-GB"/>
              </w:rPr>
            </w:pPr>
          </w:p>
        </w:tc>
      </w:tr>
      <w:tr w:rsidR="00C12F11" w:rsidRPr="00B727D3" w14:paraId="2B24CFDC" w14:textId="77777777" w:rsidTr="00701A5C">
        <w:tc>
          <w:tcPr>
            <w:tcW w:w="1139" w:type="dxa"/>
            <w:shd w:val="clear" w:color="auto" w:fill="FFFFFF"/>
          </w:tcPr>
          <w:p w14:paraId="7D81AE6B" w14:textId="77777777" w:rsidR="00C12F11" w:rsidRPr="00987619" w:rsidRDefault="00C12F11" w:rsidP="00701A5C">
            <w:pPr>
              <w:spacing w:line="276" w:lineRule="auto"/>
              <w:rPr>
                <w:rFonts w:eastAsia="Times New Roman" w:cstheme="minorHAnsi"/>
                <w:color w:val="000000"/>
                <w:vertAlign w:val="superscript"/>
                <w:lang w:val="nl-NL" w:eastAsia="en-GB"/>
              </w:rPr>
            </w:pPr>
            <w:r w:rsidRPr="00987619">
              <w:rPr>
                <w:rFonts w:eastAsia="Times New Roman" w:cstheme="minorHAnsi"/>
                <w:color w:val="000000"/>
                <w:lang w:val="nl-NL" w:eastAsia="en-GB"/>
              </w:rPr>
              <w:t xml:space="preserve">van Summeren et al., 2017 </w:t>
            </w:r>
            <w:r>
              <w:rPr>
                <w:rFonts w:eastAsia="Times New Roman" w:cstheme="minorHAnsi"/>
                <w:color w:val="000000"/>
                <w:vertAlign w:val="superscript"/>
                <w:lang w:val="nl-NL" w:eastAsia="en-GB"/>
              </w:rPr>
              <w:t>83</w:t>
            </w:r>
          </w:p>
          <w:p w14:paraId="730D35A1" w14:textId="77777777" w:rsidR="00C12F11" w:rsidRPr="00987619" w:rsidRDefault="00C12F11" w:rsidP="00701A5C">
            <w:pPr>
              <w:spacing w:line="276" w:lineRule="auto"/>
              <w:rPr>
                <w:rFonts w:eastAsia="Times New Roman" w:cstheme="minorHAnsi"/>
                <w:color w:val="000000"/>
                <w:lang w:val="nl-NL" w:eastAsia="en-GB"/>
              </w:rPr>
            </w:pPr>
            <w:r w:rsidRPr="00987619">
              <w:rPr>
                <w:rFonts w:eastAsia="Times New Roman" w:cstheme="minorHAnsi"/>
                <w:color w:val="000000"/>
                <w:lang w:val="nl-NL" w:eastAsia="en-GB"/>
              </w:rPr>
              <w:t>The Netherlands</w:t>
            </w:r>
          </w:p>
        </w:tc>
        <w:tc>
          <w:tcPr>
            <w:tcW w:w="851" w:type="dxa"/>
            <w:shd w:val="clear" w:color="auto" w:fill="FFFFFF"/>
          </w:tcPr>
          <w:p w14:paraId="5CCF5DF1" w14:textId="77777777" w:rsidR="00C12F11" w:rsidRPr="00B727D3" w:rsidRDefault="00C12F11" w:rsidP="00701A5C">
            <w:pPr>
              <w:spacing w:line="276" w:lineRule="auto"/>
              <w:rPr>
                <w:rFonts w:eastAsia="Times New Roman" w:cstheme="minorHAnsi"/>
                <w:color w:val="000000"/>
                <w:lang w:eastAsia="en-GB"/>
              </w:rPr>
            </w:pPr>
            <w:r w:rsidRPr="00B727D3">
              <w:rPr>
                <w:rFonts w:eastAsia="Times New Roman" w:cstheme="minorHAnsi"/>
                <w:color w:val="000000"/>
                <w:lang w:eastAsia="en-GB"/>
              </w:rPr>
              <w:t xml:space="preserve">Pre/Post  </w:t>
            </w:r>
          </w:p>
          <w:p w14:paraId="1A53DB84" w14:textId="77777777" w:rsidR="00C12F11" w:rsidRPr="00B727D3" w:rsidRDefault="00C12F11" w:rsidP="00701A5C">
            <w:pPr>
              <w:spacing w:line="276" w:lineRule="auto"/>
              <w:rPr>
                <w:rFonts w:eastAsia="Times New Roman" w:cstheme="minorHAnsi"/>
                <w:color w:val="000000"/>
                <w:lang w:eastAsia="en-GB"/>
              </w:rPr>
            </w:pPr>
            <w:r w:rsidRPr="00B727D3">
              <w:rPr>
                <w:rFonts w:eastAsia="Times New Roman" w:cstheme="minorHAnsi"/>
                <w:color w:val="000000"/>
                <w:lang w:eastAsia="en-GB"/>
              </w:rPr>
              <w:t>(Pilot study)</w:t>
            </w:r>
          </w:p>
        </w:tc>
        <w:tc>
          <w:tcPr>
            <w:tcW w:w="1701" w:type="dxa"/>
            <w:shd w:val="clear" w:color="auto" w:fill="FFFFFF"/>
          </w:tcPr>
          <w:p w14:paraId="1E191F30" w14:textId="77777777" w:rsidR="00C12F11" w:rsidRPr="00B727D3" w:rsidRDefault="00C12F11" w:rsidP="00701A5C">
            <w:pPr>
              <w:spacing w:line="276" w:lineRule="auto"/>
              <w:rPr>
                <w:rFonts w:eastAsia="Times New Roman" w:cstheme="minorHAnsi"/>
                <w:color w:val="000000"/>
                <w:lang w:eastAsia="en-GB"/>
              </w:rPr>
            </w:pPr>
            <w:r w:rsidRPr="00B727D3">
              <w:rPr>
                <w:rFonts w:eastAsia="Times New Roman" w:cstheme="minorHAnsi"/>
                <w:color w:val="000000"/>
                <w:lang w:eastAsia="en-GB"/>
              </w:rPr>
              <w:t>Patients of 14 GPs working in northern Netherlands.</w:t>
            </w:r>
          </w:p>
          <w:p w14:paraId="44CE2BCF" w14:textId="77777777" w:rsidR="00C12F11" w:rsidRPr="00B727D3" w:rsidRDefault="00C12F11" w:rsidP="00701A5C">
            <w:pPr>
              <w:spacing w:line="276" w:lineRule="auto"/>
              <w:rPr>
                <w:rFonts w:eastAsia="Times New Roman" w:cstheme="minorHAnsi"/>
                <w:color w:val="000000"/>
                <w:lang w:eastAsia="en-GB"/>
              </w:rPr>
            </w:pPr>
            <w:r w:rsidRPr="00B727D3">
              <w:rPr>
                <w:rFonts w:eastAsia="Times New Roman" w:cstheme="minorHAnsi"/>
                <w:color w:val="000000"/>
                <w:lang w:eastAsia="en-GB"/>
              </w:rPr>
              <w:t>N=59</w:t>
            </w:r>
          </w:p>
        </w:tc>
        <w:tc>
          <w:tcPr>
            <w:tcW w:w="3685" w:type="dxa"/>
            <w:shd w:val="clear" w:color="auto" w:fill="FFFFFF"/>
          </w:tcPr>
          <w:p w14:paraId="347386F5" w14:textId="77777777" w:rsidR="00C12F11" w:rsidRPr="00B727D3" w:rsidRDefault="00C12F11" w:rsidP="00701A5C">
            <w:pPr>
              <w:spacing w:line="276" w:lineRule="auto"/>
              <w:rPr>
                <w:rFonts w:eastAsia="Times New Roman" w:cstheme="minorHAnsi"/>
                <w:color w:val="000000"/>
                <w:lang w:eastAsia="en-GB"/>
              </w:rPr>
            </w:pPr>
            <w:r w:rsidRPr="00B727D3">
              <w:rPr>
                <w:rFonts w:eastAsia="Times New Roman" w:cstheme="minorHAnsi"/>
                <w:color w:val="000000"/>
                <w:lang w:eastAsia="en-GB"/>
              </w:rPr>
              <w:t xml:space="preserve">GP-led </w:t>
            </w:r>
          </w:p>
          <w:p w14:paraId="4F0D27EA" w14:textId="77777777" w:rsidR="00C12F11" w:rsidRPr="00B727D3" w:rsidRDefault="00C12F11" w:rsidP="00701A5C">
            <w:pPr>
              <w:spacing w:line="276" w:lineRule="auto"/>
              <w:rPr>
                <w:rFonts w:eastAsia="Times New Roman" w:cstheme="minorHAnsi"/>
                <w:color w:val="000000"/>
                <w:lang w:eastAsia="en-GB"/>
              </w:rPr>
            </w:pPr>
            <w:r w:rsidRPr="00B727D3">
              <w:rPr>
                <w:rFonts w:eastAsia="Times New Roman" w:cstheme="minorHAnsi"/>
                <w:color w:val="000000"/>
                <w:lang w:eastAsia="en-GB"/>
              </w:rPr>
              <w:t>Outcome Prioritisation Tool (OPT)</w:t>
            </w:r>
          </w:p>
          <w:p w14:paraId="46C11DB7" w14:textId="77777777" w:rsidR="00C12F11" w:rsidRPr="00B727D3" w:rsidRDefault="00C12F11" w:rsidP="00701A5C">
            <w:pPr>
              <w:spacing w:line="276" w:lineRule="auto"/>
              <w:rPr>
                <w:rFonts w:eastAsia="Times New Roman" w:cstheme="minorHAnsi"/>
                <w:color w:val="000000"/>
                <w:lang w:eastAsia="en-GB"/>
              </w:rPr>
            </w:pPr>
            <w:r w:rsidRPr="00B727D3">
              <w:rPr>
                <w:rFonts w:eastAsia="Times New Roman" w:cstheme="minorHAnsi"/>
                <w:color w:val="000000"/>
                <w:lang w:eastAsia="en-GB"/>
              </w:rPr>
              <w:t>Patient prioritisation tool (Outcome prioritisation tool (OPT)). Patients were asked to prioritise 4 health outcomes (remaining alive, maintaining independence, reducing pain, and reducing other symptoms) using an Outcome Prioritisation Tool. GPs used this prioritisation to review the medication and to propose and discuss medication changes with the patient.</w:t>
            </w:r>
          </w:p>
        </w:tc>
        <w:tc>
          <w:tcPr>
            <w:tcW w:w="1418" w:type="dxa"/>
            <w:shd w:val="clear" w:color="auto" w:fill="FFFFFF"/>
          </w:tcPr>
          <w:p w14:paraId="799DC9EC" w14:textId="77777777" w:rsidR="00C12F11" w:rsidRPr="00B727D3" w:rsidRDefault="00C12F11" w:rsidP="00701A5C">
            <w:pPr>
              <w:spacing w:line="276" w:lineRule="auto"/>
              <w:rPr>
                <w:rFonts w:eastAsia="Times New Roman" w:cstheme="minorHAnsi"/>
                <w:color w:val="000000"/>
                <w:lang w:eastAsia="en-GB"/>
              </w:rPr>
            </w:pPr>
            <w:r w:rsidRPr="00B727D3">
              <w:rPr>
                <w:rFonts w:eastAsia="Times New Roman" w:cstheme="minorHAnsi"/>
                <w:color w:val="491347" w:themeColor="accent1" w:themeShade="80"/>
                <w:lang w:eastAsia="en-GB"/>
              </w:rPr>
              <w:t>Medications Review</w:t>
            </w:r>
          </w:p>
        </w:tc>
        <w:tc>
          <w:tcPr>
            <w:tcW w:w="425" w:type="dxa"/>
            <w:shd w:val="clear" w:color="auto" w:fill="FFFFFF"/>
          </w:tcPr>
          <w:p w14:paraId="355857C6" w14:textId="77777777" w:rsidR="00C12F11" w:rsidRPr="00B727D3" w:rsidRDefault="00C12F11" w:rsidP="00701A5C">
            <w:pPr>
              <w:spacing w:line="276" w:lineRule="auto"/>
              <w:jc w:val="center"/>
              <w:rPr>
                <w:rFonts w:eastAsia="Times New Roman" w:cstheme="minorHAnsi"/>
                <w:color w:val="000000"/>
                <w:lang w:eastAsia="en-GB"/>
              </w:rPr>
            </w:pPr>
            <w:r w:rsidRPr="00B727D3">
              <w:rPr>
                <w:rFonts w:eastAsia="Times New Roman" w:cstheme="minorHAnsi"/>
                <w:color w:val="000000"/>
                <w:lang w:eastAsia="en-GB"/>
              </w:rPr>
              <w:t>E</w:t>
            </w:r>
          </w:p>
        </w:tc>
        <w:tc>
          <w:tcPr>
            <w:tcW w:w="425" w:type="dxa"/>
            <w:shd w:val="clear" w:color="auto" w:fill="FFFFFF"/>
          </w:tcPr>
          <w:p w14:paraId="192C1648" w14:textId="77777777" w:rsidR="00C12F11" w:rsidRPr="00B727D3" w:rsidRDefault="00C12F11" w:rsidP="00701A5C">
            <w:pPr>
              <w:spacing w:line="276" w:lineRule="auto"/>
              <w:jc w:val="center"/>
              <w:rPr>
                <w:rFonts w:eastAsia="Times New Roman" w:cstheme="minorHAnsi"/>
                <w:color w:val="000000"/>
                <w:lang w:eastAsia="en-GB"/>
              </w:rPr>
            </w:pPr>
          </w:p>
        </w:tc>
        <w:tc>
          <w:tcPr>
            <w:tcW w:w="426" w:type="dxa"/>
            <w:shd w:val="clear" w:color="auto" w:fill="FFFFFF"/>
          </w:tcPr>
          <w:p w14:paraId="4B5F8958" w14:textId="77777777" w:rsidR="00C12F11" w:rsidRPr="00B727D3" w:rsidRDefault="00C12F11" w:rsidP="00701A5C">
            <w:pPr>
              <w:spacing w:line="276" w:lineRule="auto"/>
              <w:jc w:val="center"/>
              <w:rPr>
                <w:rFonts w:eastAsia="Times New Roman" w:cstheme="minorHAnsi"/>
                <w:color w:val="000000"/>
                <w:lang w:eastAsia="en-GB"/>
              </w:rPr>
            </w:pPr>
          </w:p>
        </w:tc>
      </w:tr>
      <w:tr w:rsidR="00C12F11" w:rsidRPr="00CA59A7" w14:paraId="38256BF8" w14:textId="77777777" w:rsidTr="00701A5C">
        <w:tc>
          <w:tcPr>
            <w:tcW w:w="1139" w:type="dxa"/>
            <w:shd w:val="clear" w:color="auto" w:fill="FFFFFF"/>
          </w:tcPr>
          <w:p w14:paraId="3E46EB10" w14:textId="77777777" w:rsidR="00C12F11" w:rsidRPr="00B727D3" w:rsidRDefault="00C12F11" w:rsidP="00701A5C">
            <w:pPr>
              <w:spacing w:line="276" w:lineRule="auto"/>
              <w:rPr>
                <w:rFonts w:eastAsia="Times New Roman" w:cstheme="minorHAnsi"/>
                <w:color w:val="000000"/>
                <w:lang w:eastAsia="en-GB"/>
              </w:rPr>
            </w:pPr>
            <w:proofErr w:type="spellStart"/>
            <w:r w:rsidRPr="00B727D3">
              <w:rPr>
                <w:rFonts w:eastAsia="Times New Roman" w:cstheme="minorHAnsi"/>
                <w:color w:val="000000"/>
                <w:lang w:eastAsia="en-GB"/>
              </w:rPr>
              <w:t>Zechmann</w:t>
            </w:r>
            <w:proofErr w:type="spellEnd"/>
            <w:r w:rsidRPr="00B727D3">
              <w:rPr>
                <w:rFonts w:eastAsia="Times New Roman" w:cstheme="minorHAnsi"/>
                <w:color w:val="000000"/>
                <w:lang w:eastAsia="en-GB"/>
              </w:rPr>
              <w:t xml:space="preserve"> et al., 2019</w:t>
            </w:r>
            <w:r>
              <w:rPr>
                <w:rFonts w:eastAsia="Times New Roman" w:cstheme="minorHAnsi"/>
                <w:color w:val="000000"/>
                <w:vertAlign w:val="superscript"/>
                <w:lang w:eastAsia="en-GB"/>
              </w:rPr>
              <w:t>84</w:t>
            </w:r>
            <w:r w:rsidRPr="00B727D3">
              <w:rPr>
                <w:rFonts w:eastAsia="Times New Roman" w:cstheme="minorHAnsi"/>
                <w:color w:val="000000"/>
                <w:lang w:eastAsia="en-GB"/>
              </w:rPr>
              <w:t xml:space="preserve"> </w:t>
            </w:r>
          </w:p>
          <w:p w14:paraId="41B48ADF" w14:textId="77777777" w:rsidR="00C12F11" w:rsidRPr="00B727D3" w:rsidRDefault="00C12F11" w:rsidP="00701A5C">
            <w:pPr>
              <w:spacing w:line="276" w:lineRule="auto"/>
              <w:rPr>
                <w:rFonts w:eastAsia="Times New Roman" w:cstheme="minorHAnsi"/>
                <w:color w:val="000000"/>
                <w:lang w:eastAsia="en-GB"/>
              </w:rPr>
            </w:pPr>
            <w:r w:rsidRPr="00B727D3">
              <w:rPr>
                <w:rFonts w:eastAsia="Times New Roman" w:cstheme="minorHAnsi"/>
                <w:color w:val="000000"/>
                <w:lang w:eastAsia="en-GB"/>
              </w:rPr>
              <w:t>Switzerland</w:t>
            </w:r>
          </w:p>
        </w:tc>
        <w:tc>
          <w:tcPr>
            <w:tcW w:w="851" w:type="dxa"/>
            <w:shd w:val="clear" w:color="auto" w:fill="FFFFFF"/>
          </w:tcPr>
          <w:p w14:paraId="4640607B" w14:textId="77777777" w:rsidR="00C12F11" w:rsidRPr="00B727D3" w:rsidRDefault="00C12F11" w:rsidP="00701A5C">
            <w:pPr>
              <w:spacing w:line="276" w:lineRule="auto"/>
              <w:rPr>
                <w:rFonts w:eastAsia="Times New Roman" w:cstheme="minorHAnsi"/>
                <w:color w:val="000000"/>
                <w:lang w:eastAsia="en-GB"/>
              </w:rPr>
            </w:pPr>
            <w:r w:rsidRPr="00B727D3">
              <w:rPr>
                <w:rFonts w:eastAsia="Times New Roman" w:cstheme="minorHAnsi"/>
                <w:color w:val="000000"/>
                <w:lang w:eastAsia="en-GB"/>
              </w:rPr>
              <w:t xml:space="preserve">Exploratory </w:t>
            </w:r>
          </w:p>
        </w:tc>
        <w:tc>
          <w:tcPr>
            <w:tcW w:w="1701" w:type="dxa"/>
            <w:shd w:val="clear" w:color="auto" w:fill="FFFFFF"/>
          </w:tcPr>
          <w:p w14:paraId="2EC235DC" w14:textId="77777777" w:rsidR="00C12F11" w:rsidRPr="00B727D3" w:rsidRDefault="00C12F11" w:rsidP="00701A5C">
            <w:pPr>
              <w:spacing w:line="276" w:lineRule="auto"/>
              <w:rPr>
                <w:rFonts w:eastAsia="Times New Roman" w:cstheme="minorHAnsi"/>
                <w:color w:val="000000"/>
                <w:lang w:eastAsia="en-GB"/>
              </w:rPr>
            </w:pPr>
            <w:r w:rsidRPr="00B727D3">
              <w:rPr>
                <w:rFonts w:eastAsia="Times New Roman" w:cstheme="minorHAnsi"/>
                <w:color w:val="000000"/>
                <w:lang w:eastAsia="en-GB"/>
              </w:rPr>
              <w:t xml:space="preserve">Patients recruited by GPs in Northern Switzerland who were part of a cluster RCT looking at whether a patient-centred </w:t>
            </w:r>
            <w:r w:rsidRPr="00B727D3">
              <w:rPr>
                <w:rFonts w:eastAsia="Times New Roman" w:cstheme="minorHAnsi"/>
                <w:color w:val="000000"/>
                <w:lang w:eastAsia="en-GB"/>
              </w:rPr>
              <w:lastRenderedPageBreak/>
              <w:t>systematic review leads to more appropriate medication use</w:t>
            </w:r>
          </w:p>
          <w:p w14:paraId="6B991754" w14:textId="77777777" w:rsidR="00C12F11" w:rsidRPr="00B727D3" w:rsidRDefault="00C12F11" w:rsidP="00701A5C">
            <w:pPr>
              <w:spacing w:line="276" w:lineRule="auto"/>
              <w:rPr>
                <w:rFonts w:eastAsia="Times New Roman" w:cstheme="minorHAnsi"/>
                <w:color w:val="000000"/>
                <w:lang w:eastAsia="en-GB"/>
              </w:rPr>
            </w:pPr>
            <w:r w:rsidRPr="00B727D3">
              <w:rPr>
                <w:rFonts w:eastAsia="Times New Roman" w:cstheme="minorHAnsi"/>
                <w:color w:val="000000"/>
                <w:lang w:eastAsia="en-GB"/>
              </w:rPr>
              <w:t>N=19</w:t>
            </w:r>
          </w:p>
        </w:tc>
        <w:tc>
          <w:tcPr>
            <w:tcW w:w="3685" w:type="dxa"/>
            <w:shd w:val="clear" w:color="auto" w:fill="FFFFFF"/>
          </w:tcPr>
          <w:p w14:paraId="6B20EC9F" w14:textId="77777777" w:rsidR="00C12F11" w:rsidRPr="00B727D3" w:rsidRDefault="00C12F11" w:rsidP="00701A5C">
            <w:pPr>
              <w:tabs>
                <w:tab w:val="center" w:pos="3041"/>
              </w:tabs>
              <w:spacing w:line="276" w:lineRule="auto"/>
              <w:rPr>
                <w:rFonts w:eastAsia="Times New Roman" w:cstheme="minorHAnsi"/>
                <w:color w:val="000000"/>
                <w:lang w:eastAsia="en-GB"/>
              </w:rPr>
            </w:pPr>
            <w:r w:rsidRPr="00B727D3">
              <w:rPr>
                <w:rFonts w:eastAsia="Times New Roman" w:cstheme="minorHAnsi"/>
                <w:color w:val="000000"/>
                <w:lang w:eastAsia="en-GB"/>
              </w:rPr>
              <w:lastRenderedPageBreak/>
              <w:t xml:space="preserve">GP-led + Practice Nurse </w:t>
            </w:r>
          </w:p>
          <w:p w14:paraId="69227A62" w14:textId="77777777" w:rsidR="00C12F11" w:rsidRPr="00B727D3" w:rsidRDefault="00C12F11" w:rsidP="00701A5C">
            <w:pPr>
              <w:tabs>
                <w:tab w:val="center" w:pos="3041"/>
              </w:tabs>
              <w:spacing w:line="276" w:lineRule="auto"/>
              <w:rPr>
                <w:rFonts w:eastAsia="Times New Roman" w:cstheme="minorHAnsi"/>
                <w:color w:val="000000"/>
                <w:lang w:eastAsia="en-GB"/>
              </w:rPr>
            </w:pPr>
            <w:r w:rsidRPr="00B727D3">
              <w:rPr>
                <w:rFonts w:eastAsia="Times New Roman" w:cstheme="minorHAnsi"/>
                <w:color w:val="000000"/>
                <w:lang w:eastAsia="en-GB"/>
              </w:rPr>
              <w:t xml:space="preserve">Algorithm </w:t>
            </w:r>
            <w:r w:rsidRPr="00B727D3">
              <w:rPr>
                <w:rFonts w:eastAsia="Times New Roman" w:cstheme="minorHAnsi"/>
                <w:color w:val="000000"/>
                <w:lang w:eastAsia="en-GB"/>
              </w:rPr>
              <w:tab/>
            </w:r>
          </w:p>
          <w:p w14:paraId="6ABDEDB9" w14:textId="77777777" w:rsidR="00C12F11" w:rsidRPr="00B727D3" w:rsidRDefault="00C12F11" w:rsidP="00701A5C">
            <w:pPr>
              <w:tabs>
                <w:tab w:val="center" w:pos="3041"/>
              </w:tabs>
              <w:spacing w:line="276" w:lineRule="auto"/>
              <w:rPr>
                <w:rFonts w:eastAsia="Times New Roman" w:cstheme="minorHAnsi"/>
                <w:color w:val="000000"/>
                <w:lang w:eastAsia="en-GB"/>
              </w:rPr>
            </w:pPr>
            <w:r w:rsidRPr="00B727D3">
              <w:rPr>
                <w:rFonts w:eastAsia="Times New Roman" w:cstheme="minorHAnsi"/>
                <w:color w:val="000000"/>
                <w:lang w:eastAsia="en-GB"/>
              </w:rPr>
              <w:t>Adapted Good Palliative Geriatric Practice (GPGP) algorithm</w:t>
            </w:r>
          </w:p>
          <w:p w14:paraId="1355B02C" w14:textId="77777777" w:rsidR="00C12F11" w:rsidRPr="00B727D3" w:rsidRDefault="00C12F11" w:rsidP="00701A5C">
            <w:pPr>
              <w:spacing w:line="276" w:lineRule="auto"/>
              <w:rPr>
                <w:rFonts w:eastAsia="Times New Roman" w:cstheme="minorHAnsi"/>
                <w:color w:val="000000"/>
                <w:lang w:eastAsia="en-GB"/>
              </w:rPr>
            </w:pPr>
            <w:r w:rsidRPr="00B727D3">
              <w:rPr>
                <w:rFonts w:eastAsia="Times New Roman" w:cstheme="minorHAnsi"/>
                <w:color w:val="000000"/>
                <w:lang w:eastAsia="en-GB"/>
              </w:rPr>
              <w:t xml:space="preserve">GPs undergo training with instruction of an algorithm to assess need for medication change (stop, reduce dose, substitute, remain unchanged). In a </w:t>
            </w:r>
            <w:r w:rsidRPr="00B727D3">
              <w:rPr>
                <w:rFonts w:eastAsia="Times New Roman" w:cstheme="minorHAnsi"/>
                <w:color w:val="000000"/>
                <w:lang w:eastAsia="en-GB"/>
              </w:rPr>
              <w:lastRenderedPageBreak/>
              <w:t>shared decision model process the GP and patient then decided whether to pursue recommendations.</w:t>
            </w:r>
          </w:p>
        </w:tc>
        <w:tc>
          <w:tcPr>
            <w:tcW w:w="1418" w:type="dxa"/>
            <w:shd w:val="clear" w:color="auto" w:fill="auto"/>
          </w:tcPr>
          <w:p w14:paraId="595432EB" w14:textId="77777777" w:rsidR="00C12F11" w:rsidRPr="00B727D3" w:rsidRDefault="00C12F11" w:rsidP="00701A5C">
            <w:pPr>
              <w:spacing w:line="276" w:lineRule="auto"/>
              <w:rPr>
                <w:rFonts w:eastAsia="Times New Roman" w:cstheme="minorHAnsi"/>
                <w:b/>
                <w:bCs/>
                <w:color w:val="000000"/>
                <w:lang w:eastAsia="en-GB"/>
              </w:rPr>
            </w:pPr>
            <w:r w:rsidRPr="00B727D3">
              <w:rPr>
                <w:rFonts w:eastAsia="Times New Roman" w:cstheme="minorHAnsi"/>
                <w:b/>
                <w:bCs/>
                <w:color w:val="002060"/>
                <w:lang w:eastAsia="en-GB"/>
              </w:rPr>
              <w:lastRenderedPageBreak/>
              <w:t>Deprescribing</w:t>
            </w:r>
          </w:p>
        </w:tc>
        <w:tc>
          <w:tcPr>
            <w:tcW w:w="425" w:type="dxa"/>
            <w:shd w:val="clear" w:color="auto" w:fill="FFFFFF"/>
          </w:tcPr>
          <w:p w14:paraId="0E323E49" w14:textId="77777777" w:rsidR="00C12F11" w:rsidRPr="00B727D3" w:rsidRDefault="00C12F11" w:rsidP="00701A5C">
            <w:pPr>
              <w:spacing w:line="276" w:lineRule="auto"/>
              <w:jc w:val="center"/>
              <w:rPr>
                <w:rFonts w:eastAsia="Times New Roman" w:cstheme="minorHAnsi"/>
                <w:color w:val="000000"/>
                <w:lang w:eastAsia="en-GB"/>
              </w:rPr>
            </w:pPr>
          </w:p>
        </w:tc>
        <w:tc>
          <w:tcPr>
            <w:tcW w:w="425" w:type="dxa"/>
            <w:shd w:val="clear" w:color="auto" w:fill="FFFFFF"/>
          </w:tcPr>
          <w:p w14:paraId="388C32FD" w14:textId="77777777" w:rsidR="00C12F11" w:rsidRPr="00B727D3" w:rsidRDefault="00C12F11" w:rsidP="00701A5C">
            <w:pPr>
              <w:spacing w:line="276" w:lineRule="auto"/>
              <w:jc w:val="center"/>
              <w:rPr>
                <w:rFonts w:eastAsia="Times New Roman" w:cstheme="minorHAnsi"/>
                <w:color w:val="000000"/>
                <w:lang w:eastAsia="en-GB"/>
              </w:rPr>
            </w:pPr>
          </w:p>
        </w:tc>
        <w:tc>
          <w:tcPr>
            <w:tcW w:w="426" w:type="dxa"/>
            <w:shd w:val="clear" w:color="auto" w:fill="FFFFFF"/>
          </w:tcPr>
          <w:p w14:paraId="758CDDC9" w14:textId="77777777" w:rsidR="00C12F11" w:rsidRPr="00B727D3" w:rsidRDefault="00C12F11" w:rsidP="00701A5C">
            <w:pPr>
              <w:spacing w:line="276" w:lineRule="auto"/>
              <w:jc w:val="center"/>
              <w:rPr>
                <w:rFonts w:eastAsia="Times New Roman" w:cstheme="minorHAnsi"/>
                <w:color w:val="000000"/>
                <w:lang w:eastAsia="en-GB"/>
              </w:rPr>
            </w:pPr>
            <w:r w:rsidRPr="00B727D3">
              <w:rPr>
                <w:rFonts w:eastAsia="Times New Roman" w:cstheme="minorHAnsi"/>
                <w:color w:val="000000"/>
                <w:lang w:eastAsia="en-GB"/>
              </w:rPr>
              <w:t>A</w:t>
            </w:r>
          </w:p>
        </w:tc>
      </w:tr>
    </w:tbl>
    <w:p w14:paraId="0EABDDFE" w14:textId="77777777" w:rsidR="00C12F11" w:rsidRPr="00CA59A7" w:rsidRDefault="00C12F11" w:rsidP="00C12F11">
      <w:pPr>
        <w:rPr>
          <w:rFonts w:cstheme="minorHAnsi"/>
        </w:rPr>
      </w:pPr>
      <w:r w:rsidRPr="00CA59A7">
        <w:rPr>
          <w:rFonts w:cstheme="minorHAnsi"/>
        </w:rPr>
        <w:br w:type="page"/>
      </w:r>
    </w:p>
    <w:p w14:paraId="72700507" w14:textId="77777777" w:rsidR="00C12F11" w:rsidRDefault="00C12F11" w:rsidP="00C12F11">
      <w:pPr>
        <w:spacing w:line="276" w:lineRule="auto"/>
        <w:rPr>
          <w:rStyle w:val="Heading2Char"/>
        </w:rPr>
        <w:sectPr w:rsidR="00C12F11" w:rsidSect="008F29B7">
          <w:pgSz w:w="11906" w:h="16838"/>
          <w:pgMar w:top="1440" w:right="1440" w:bottom="1440" w:left="1440" w:header="708" w:footer="708" w:gutter="0"/>
          <w:cols w:space="708"/>
          <w:docGrid w:linePitch="360"/>
        </w:sectPr>
      </w:pPr>
    </w:p>
    <w:p w14:paraId="45951618" w14:textId="77777777" w:rsidR="00633F33" w:rsidRDefault="00633F33"/>
    <w:sectPr w:rsidR="00633F3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F11"/>
    <w:rsid w:val="001617C6"/>
    <w:rsid w:val="003B0AA5"/>
    <w:rsid w:val="00440E66"/>
    <w:rsid w:val="00580678"/>
    <w:rsid w:val="00633F33"/>
    <w:rsid w:val="00C12F11"/>
    <w:rsid w:val="00E315B3"/>
    <w:rsid w:val="00F20B2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8DBF8"/>
  <w15:chartTrackingRefBased/>
  <w15:docId w15:val="{3F203ABD-0D8E-4BF5-AAE5-9131E39B1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2F11"/>
    <w:rPr>
      <w:rFonts w:eastAsiaTheme="minorEastAsia"/>
    </w:rPr>
  </w:style>
  <w:style w:type="paragraph" w:styleId="Heading2">
    <w:name w:val="heading 2"/>
    <w:basedOn w:val="Normal"/>
    <w:next w:val="Normal"/>
    <w:link w:val="Heading2Char"/>
    <w:uiPriority w:val="9"/>
    <w:unhideWhenUsed/>
    <w:qFormat/>
    <w:rsid w:val="00C12F11"/>
    <w:pPr>
      <w:keepNext/>
      <w:keepLines/>
      <w:spacing w:before="40" w:after="0" w:line="240" w:lineRule="auto"/>
      <w:outlineLvl w:val="1"/>
    </w:pPr>
    <w:rPr>
      <w:rFonts w:asciiTheme="majorHAnsi" w:eastAsiaTheme="majorEastAsia" w:hAnsiTheme="majorHAnsi" w:cstheme="majorBidi"/>
      <w:color w:val="6D1D6A"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12F11"/>
    <w:rPr>
      <w:rFonts w:asciiTheme="majorHAnsi" w:eastAsiaTheme="majorEastAsia" w:hAnsiTheme="majorHAnsi" w:cstheme="majorBidi"/>
      <w:color w:val="6D1D6A"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Violet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1740</Words>
  <Characters>9919</Characters>
  <Application>Microsoft Office Word</Application>
  <DocSecurity>0</DocSecurity>
  <Lines>82</Lines>
  <Paragraphs>23</Paragraphs>
  <ScaleCrop>false</ScaleCrop>
  <Company/>
  <LinksUpToDate>false</LinksUpToDate>
  <CharactersWithSpaces>11636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reeve</dc:creator>
  <cp:keywords/>
  <dc:description/>
  <cp:lastModifiedBy>joanne reeve</cp:lastModifiedBy>
  <cp:revision>2</cp:revision>
  <dcterms:created xsi:type="dcterms:W3CDTF">2021-07-27T17:47:00Z</dcterms:created>
  <dcterms:modified xsi:type="dcterms:W3CDTF">2021-07-27T17:47:00Z</dcterms:modified>
</cp:coreProperties>
</file>