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AC" w:rsidRPr="00BA15C6" w:rsidRDefault="007437AC" w:rsidP="007437AC">
      <w:pPr>
        <w:keepNext/>
        <w:keepLines/>
        <w:spacing w:before="480" w:after="0" w:line="36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Supplementary File 5</w:t>
      </w:r>
      <w:r w:rsidRPr="00505019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: </w:t>
      </w:r>
      <w:r w:rsidRPr="00BA15C6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Consolidated criteria for report</w:t>
      </w:r>
      <w:r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ing qualitative studies (COREQ)</w:t>
      </w:r>
    </w:p>
    <w:p w:rsidR="007437AC" w:rsidRPr="00BA15C6" w:rsidRDefault="007437AC" w:rsidP="007437AC">
      <w:pPr>
        <w:spacing w:after="0" w:line="240" w:lineRule="auto"/>
        <w:rPr>
          <w:rFonts w:ascii="Arial" w:eastAsia="Cambria" w:hAnsi="Arial" w:cs="Times New Roman"/>
          <w:szCs w:val="24"/>
          <w:lang w:val="en-US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52"/>
        <w:gridCol w:w="4446"/>
        <w:gridCol w:w="2070"/>
      </w:tblGrid>
      <w:tr w:rsidR="007437AC" w:rsidRPr="00BA15C6" w:rsidTr="00A6028A">
        <w:tc>
          <w:tcPr>
            <w:tcW w:w="2952" w:type="dxa"/>
            <w:shd w:val="clear" w:color="auto" w:fill="C0C0C0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b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b/>
                <w:szCs w:val="20"/>
                <w:lang w:val="en-US"/>
              </w:rPr>
              <w:t xml:space="preserve">No.  Item </w:t>
            </w:r>
          </w:p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b/>
                <w:szCs w:val="24"/>
                <w:lang w:val="en-US"/>
              </w:rPr>
            </w:pPr>
          </w:p>
        </w:tc>
        <w:tc>
          <w:tcPr>
            <w:tcW w:w="4446" w:type="dxa"/>
            <w:shd w:val="clear" w:color="auto" w:fill="C0C0C0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b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b/>
                <w:szCs w:val="20"/>
                <w:lang w:val="en-US"/>
              </w:rPr>
              <w:t>Guide questions/description</w:t>
            </w:r>
          </w:p>
        </w:tc>
        <w:tc>
          <w:tcPr>
            <w:tcW w:w="2070" w:type="dxa"/>
            <w:shd w:val="clear" w:color="auto" w:fill="C0C0C0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b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b/>
                <w:szCs w:val="24"/>
                <w:lang w:val="en-US"/>
              </w:rPr>
              <w:t>Reported on Page #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b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b/>
                <w:szCs w:val="20"/>
                <w:lang w:val="en-US"/>
              </w:rPr>
              <w:t>Domain 1: Research team and reﬂexivity</w:t>
            </w:r>
            <w:r w:rsidRPr="00BA15C6">
              <w:rPr>
                <w:rFonts w:ascii="Arial" w:eastAsia="Cambria" w:hAnsi="Arial" w:cs="Helvetica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Personal Characteristics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1. Inter viewer/facilitator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Which author/s conducted the interview or focus group?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54-55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2. Credentials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were the researcher’s credentials?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E.g. PhD, MD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54-55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3. Occupation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was their occupation at the time of the study?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Contribution of authors,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155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4. Gender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Was the researcher male or female?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N/A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5. Experience and training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experience or training did the researcher have?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54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Relationship with participants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6. Relationship established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Was a relationship established prior to study commencement?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53-53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7. Participant knowledge of the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interviewer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did the participants know about the researcher? e.g. personal goals, reasons for doing the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research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8. Interviewer characteristics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characteristics were reported about the inter viewer/facilitator? e.g.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Bias, assumptions,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reasons and interests in the research topic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Limitations and Reflections on the experience of condu</w:t>
            </w: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cting a rapid evaluation,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143-146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b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b/>
                <w:szCs w:val="20"/>
                <w:lang w:val="en-US"/>
              </w:rPr>
              <w:t>Domain 2: study design</w:t>
            </w:r>
            <w:r w:rsidRPr="00BA15C6">
              <w:rPr>
                <w:rFonts w:ascii="Arial" w:eastAsia="Cambria" w:hAnsi="Arial" w:cs="Helvetica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Theoretical framework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9. Methodological orientation and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Theory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methodological orientation was stated to underpin the study?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e.g. grounded theory,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discourse analysis, ethnography, phenomenology, content analysis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52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Participant selection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10. Sampling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How were participants selected?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e.g. purposive, convenience, consecutive, snowball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11. Method of approach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How were participants approached? e.g. face-to-face, telephone, mail, email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12. Sample size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How many participants were in the study?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13. Non-participation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How many people refused to participate or dropped out? Reasons?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Setting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14. Setting of data collection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Where was the data collected? e.g. home, clinic, workplace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lastRenderedPageBreak/>
              <w:t>15. Presence of non-participants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Was anyone else present besides the participants and researchers?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N/A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16. Description of sample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are the important characteristics of the sample?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e.g. demographic data, date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Data collection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17. Interview guide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questions, prompts, guides provided by the authors? Was it pilot tested?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18. Repeat interviews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repeat inter views carried out? If yes, how many?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N/A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19. Audio/visual recording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Did the research use audio or visual recording to collect the data?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20. Field notes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ﬁeld notes made during and/or after the inter</w:t>
            </w:r>
            <w:bookmarkStart w:id="0" w:name="_GoBack"/>
            <w:bookmarkEnd w:id="0"/>
            <w:r w:rsidRPr="00BA15C6">
              <w:rPr>
                <w:rFonts w:ascii="Arial" w:eastAsia="Cambria" w:hAnsi="Arial" w:cs="Times"/>
                <w:szCs w:val="20"/>
                <w:lang w:val="en-US"/>
              </w:rPr>
              <w:t>view or focus group?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57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21. Duration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was the duration of the inter views or focus group?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22. Data saturation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Was data saturation discussed?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54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23. Transcripts returned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transcripts returned to participants for comment and/or correction?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N/A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b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b/>
                <w:szCs w:val="20"/>
                <w:lang w:val="en-US"/>
              </w:rPr>
              <w:t>Domain 3: analysis and ﬁndings</w:t>
            </w:r>
            <w:r w:rsidRPr="00BA15C6">
              <w:rPr>
                <w:rFonts w:ascii="Arial" w:eastAsia="Cambria" w:hAnsi="Arial" w:cs="Helvetica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Data analysis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24. Number of data coders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How many data coders coded the data?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60-61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25. Description of the coding tree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Did authors provide a description of the coding tree?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Appendix K,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165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26. Derivation of themes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themes identiﬁed in advance or derived from the data?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>Methods, 60-61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27. Software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What software, if applicable, was used to manage the data?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Methods,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62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28. Participant checking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Did participants provide feedback on the ﬁndings?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Limitations,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143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i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i/>
                <w:szCs w:val="20"/>
                <w:lang w:val="en-US"/>
              </w:rPr>
              <w:t>Reporting</w:t>
            </w:r>
            <w:r w:rsidRPr="00BA15C6">
              <w:rPr>
                <w:rFonts w:ascii="Arial" w:eastAsia="Cambria" w:hAnsi="Arial" w:cs="Helvetica"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29. Quotations presented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participant quotations presented to illustrate the themes/ﬁndings? Was each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>quotation identiﬁed? e.g. participant number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 xml:space="preserve">Results, </w:t>
            </w:r>
            <w:proofErr w:type="spellStart"/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 xml:space="preserve"> 67- 126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30. Data and ﬁndings consistent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Was there consistency between the data presented and the ﬁndings?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 xml:space="preserve">Discussion, </w:t>
            </w:r>
            <w:proofErr w:type="spellStart"/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 xml:space="preserve"> 133-140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31. Clarity of major themes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Were major themes clearly presented in the ﬁndings?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Results,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70</w:t>
            </w: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 xml:space="preserve">-126 </w:t>
            </w:r>
          </w:p>
        </w:tc>
      </w:tr>
      <w:tr w:rsidR="007437AC" w:rsidRPr="00BA15C6" w:rsidTr="00A6028A">
        <w:tc>
          <w:tcPr>
            <w:tcW w:w="2952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32. Clarity of minor themes</w:t>
            </w:r>
          </w:p>
        </w:tc>
        <w:tc>
          <w:tcPr>
            <w:tcW w:w="4446" w:type="dxa"/>
          </w:tcPr>
          <w:p w:rsidR="007437AC" w:rsidRPr="00BA15C6" w:rsidRDefault="007437AC" w:rsidP="00A602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Helvetica"/>
                <w:szCs w:val="24"/>
                <w:lang w:val="en-US"/>
              </w:rPr>
            </w:pPr>
            <w:r w:rsidRPr="00BA15C6">
              <w:rPr>
                <w:rFonts w:ascii="Arial" w:eastAsia="Cambria" w:hAnsi="Arial" w:cs="Times"/>
                <w:szCs w:val="20"/>
                <w:lang w:val="en-US"/>
              </w:rPr>
              <w:t>Is there a description of diverse cases or discussion of minor themes?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  <w:r w:rsidRPr="00BA15C6">
              <w:rPr>
                <w:rFonts w:ascii="Arial" w:eastAsia="Cambria" w:hAnsi="Arial" w:cs="Times"/>
                <w:szCs w:val="20"/>
                <w:lang w:val="en-US"/>
              </w:rPr>
              <w:t xml:space="preserve">    </w:t>
            </w:r>
            <w:r w:rsidRPr="00BA15C6">
              <w:rPr>
                <w:rFonts w:ascii="Arial" w:eastAsia="Cambria" w:hAnsi="Arial" w:cs="Helvetica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</w:tcPr>
          <w:p w:rsidR="007437AC" w:rsidRPr="00BA15C6" w:rsidRDefault="007437AC" w:rsidP="00A6028A">
            <w:pPr>
              <w:spacing w:after="0" w:line="240" w:lineRule="auto"/>
              <w:rPr>
                <w:rFonts w:ascii="Arial" w:eastAsia="Calibri" w:hAnsi="Arial" w:cs="Times New Roman"/>
                <w:szCs w:val="24"/>
                <w:lang w:val="en-US"/>
              </w:rPr>
            </w:pPr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Results, </w:t>
            </w:r>
            <w:proofErr w:type="spellStart"/>
            <w:r>
              <w:rPr>
                <w:rFonts w:ascii="Arial" w:eastAsia="Calibri" w:hAnsi="Arial" w:cs="Times New Roman"/>
                <w:szCs w:val="24"/>
                <w:lang w:val="en-US"/>
              </w:rPr>
              <w:t>Pg</w:t>
            </w:r>
            <w:proofErr w:type="spellEnd"/>
            <w:r>
              <w:rPr>
                <w:rFonts w:ascii="Arial" w:eastAsia="Calibri" w:hAnsi="Arial" w:cs="Times New Roman"/>
                <w:szCs w:val="24"/>
                <w:lang w:val="en-US"/>
              </w:rPr>
              <w:t xml:space="preserve"> 70-1</w:t>
            </w:r>
            <w:r w:rsidRPr="00BA15C6">
              <w:rPr>
                <w:rFonts w:ascii="Arial" w:eastAsia="Calibri" w:hAnsi="Arial" w:cs="Times New Roman"/>
                <w:szCs w:val="24"/>
                <w:lang w:val="en-US"/>
              </w:rPr>
              <w:t>26</w:t>
            </w:r>
          </w:p>
        </w:tc>
      </w:tr>
    </w:tbl>
    <w:p w:rsidR="007437AC" w:rsidRPr="00BA15C6" w:rsidRDefault="007437AC" w:rsidP="007437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eastAsia="Cambria" w:hAnsi="Arial" w:cs="Helvetica"/>
          <w:szCs w:val="24"/>
          <w:lang w:val="en-US"/>
        </w:rPr>
      </w:pPr>
    </w:p>
    <w:p w:rsidR="007437AC" w:rsidRPr="00BA15C6" w:rsidRDefault="007437AC" w:rsidP="007437AC">
      <w:pPr>
        <w:spacing w:after="0" w:line="240" w:lineRule="auto"/>
        <w:rPr>
          <w:rFonts w:ascii="Arial" w:eastAsia="Cambria" w:hAnsi="Arial" w:cs="Times New Roman"/>
          <w:szCs w:val="24"/>
          <w:lang w:val="en-US"/>
        </w:rPr>
      </w:pPr>
    </w:p>
    <w:p w:rsidR="007437AC" w:rsidRPr="00505019" w:rsidRDefault="007437AC" w:rsidP="007437AC">
      <w:pPr>
        <w:keepNext/>
        <w:keepLines/>
        <w:spacing w:before="480" w:after="0" w:line="360" w:lineRule="auto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</w:p>
    <w:p w:rsidR="007437AC" w:rsidRDefault="007437AC" w:rsidP="007437AC"/>
    <w:p w:rsidR="00FB0C28" w:rsidRDefault="00FB0C28"/>
    <w:sectPr w:rsidR="00FB0C28" w:rsidSect="00BA15C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7AC"/>
    <w:rsid w:val="000A0511"/>
    <w:rsid w:val="007437AC"/>
    <w:rsid w:val="0083435D"/>
    <w:rsid w:val="008F779C"/>
    <w:rsid w:val="00FB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0AA07-4F7C-45EE-ABBC-F318ED05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3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Manbinder Sidhu (Institute of Applied Health Research)</dc:creator>
  <cp:keywords/>
  <dc:description/>
  <cp:lastModifiedBy>Sussex, Jon</cp:lastModifiedBy>
  <cp:revision>4</cp:revision>
  <dcterms:created xsi:type="dcterms:W3CDTF">2020-10-06T14:37:00Z</dcterms:created>
  <dcterms:modified xsi:type="dcterms:W3CDTF">2020-10-06T14:37:00Z</dcterms:modified>
</cp:coreProperties>
</file>