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5822" w14:textId="12A2FE5B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Toc38528103"/>
      <w:bookmarkStart w:id="1" w:name="_Ref38529201"/>
      <w:bookmarkStart w:id="2" w:name="_Ref38529206"/>
      <w:bookmarkStart w:id="3" w:name="_Toc27060213"/>
      <w:r>
        <w:t>Supplementary Material</w:t>
      </w:r>
      <w:r w:rsidR="00D8480C">
        <w:t xml:space="preserve"> 15: Identifying individuals in the acute care pathway</w:t>
      </w:r>
      <w:bookmarkEnd w:id="0"/>
      <w:bookmarkEnd w:id="1"/>
      <w:bookmarkEnd w:id="2"/>
      <w:r w:rsidR="00D8480C">
        <w:t xml:space="preserve"> </w:t>
      </w:r>
    </w:p>
    <w:p w14:paraId="1D03E6AC" w14:textId="77777777" w:rsidR="00D8480C" w:rsidRDefault="00D8480C" w:rsidP="00D8480C">
      <w:r>
        <w:t>Flow chart showing how individuals in the acute care pathway were identified for the final analysis</w:t>
      </w:r>
      <w:bookmarkEnd w:id="3"/>
      <w:r>
        <w:t xml:space="preserve"> </w:t>
      </w:r>
    </w:p>
    <w:p w14:paraId="39B5118D" w14:textId="77777777" w:rsidR="00D8480C" w:rsidRPr="004670C9" w:rsidRDefault="00D8480C" w:rsidP="00D8480C"/>
    <w:p w14:paraId="726F297C" w14:textId="77777777" w:rsidR="00D8480C" w:rsidRDefault="00D8480C" w:rsidP="00D8480C">
      <w:r w:rsidRPr="00EF5386">
        <w:rPr>
          <w:noProof/>
          <w:lang w:eastAsia="en-GB"/>
        </w:rPr>
        <mc:AlternateContent>
          <mc:Choice Requires="wpc">
            <w:drawing>
              <wp:inline distT="0" distB="0" distL="0" distR="0" wp14:anchorId="41CD80B0" wp14:editId="03CEBB94">
                <wp:extent cx="5562600" cy="3398809"/>
                <wp:effectExtent l="0" t="0" r="19050" b="11430"/>
                <wp:docPr id="273" name="Canvas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c:whole>
                      <wps:wsp>
                        <wps:cNvPr id="214" name="Text Box 2"/>
                        <wps:cNvSpPr txBox="1"/>
                        <wps:spPr>
                          <a:xfrm>
                            <a:off x="80842" y="224726"/>
                            <a:ext cx="4845675" cy="3438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392773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N = 304,413 admitted to the acute care pathway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3"/>
                        <wps:cNvSpPr txBox="1"/>
                        <wps:spPr>
                          <a:xfrm>
                            <a:off x="2981614" y="681959"/>
                            <a:ext cx="1944903" cy="6868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014DF5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No discharge date for index admission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N=21,833*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 Box 3"/>
                        <wps:cNvSpPr txBox="1"/>
                        <wps:spPr>
                          <a:xfrm>
                            <a:off x="2981005" y="1482825"/>
                            <a:ext cx="1945512" cy="4574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63D300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Discharged &gt;30/05/2015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N=50,582**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traight Arrow Connector 217"/>
                        <wps:cNvCnPr/>
                        <wps:spPr>
                          <a:xfrm>
                            <a:off x="2421443" y="568422"/>
                            <a:ext cx="0" cy="148619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8" name="Text Box 2"/>
                        <wps:cNvSpPr txBox="1"/>
                        <wps:spPr>
                          <a:xfrm>
                            <a:off x="170994" y="2053044"/>
                            <a:ext cx="4758980" cy="3442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136259" w14:textId="77777777" w:rsidR="00D8480C" w:rsidRDefault="00D8480C" w:rsidP="00D8480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N = 231,998 included in the analysis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Straight Arrow Connector 219"/>
                        <wps:cNvCnPr/>
                        <wps:spPr>
                          <a:xfrm>
                            <a:off x="2421443" y="1024983"/>
                            <a:ext cx="567858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0" name="Straight Arrow Connector 220"/>
                        <wps:cNvCnPr/>
                        <wps:spPr>
                          <a:xfrm>
                            <a:off x="2429739" y="1710794"/>
                            <a:ext cx="559562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1" name="Text Box 221"/>
                        <wps:cNvSpPr txBox="1"/>
                        <wps:spPr>
                          <a:xfrm>
                            <a:off x="109926" y="2441224"/>
                            <a:ext cx="5388305" cy="9580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933147" w14:textId="77777777" w:rsidR="00D8480C" w:rsidRPr="00C459D9" w:rsidRDefault="00D8480C" w:rsidP="00D848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*includes: 8,062 (36.9%) admissions starting between 01/04/2013 and 31/03/2014; 5,560 (25.5%) admissions starting between 01/04/2014 and 31/03/2015; 8,211 (37.6%) admissions starting between 01/04/2015 and 30/11/2015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>**length of admissions excluded because discharge day &gt;30/05/2015: median 9 (IQR 1-30) 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CD80B0" id="Canvas 273" o:spid="_x0000_s1114" editas="canvas" style="width:438pt;height:267.6pt;mso-position-horizontal-relative:char;mso-position-vertical-relative:line" coordsize="55626,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">
                <v:shape id="_x0000_s1115" type="#_x0000_t75" style="position:absolute;width:55626;height:33985;visibility:visible;mso-wrap-style:square" stroked="t" strokecolor="#a5a5a5 [2092]" strokeweight="1.75pt">
                  <v:fill o:detectmouseclick="t"/>
                  <v:path o:connecttype="none"/>
                </v:shape>
                <v:shape id="Text Box 2" o:spid="_x0000_s1116" type="#_x0000_t202" style="position:absolute;left:808;top:2247;width:48457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" fillcolor="window" strokeweight=".5pt">
                  <v:textbox>
                    <w:txbxContent>
                      <w:p w14:paraId="0C392773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 = 304,413 admitted to the acute care pathway</w:t>
                        </w:r>
                      </w:p>
                    </w:txbxContent>
                  </v:textbox>
                </v:shape>
                <v:shape id="Text Box 3" o:spid="_x0000_s1117" type="#_x0000_t202" style="position:absolute;left:29816;top:6819;width:19449;height:6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" fillcolor="window" strokeweight=".5pt">
                  <v:textbox>
                    <w:txbxContent>
                      <w:p w14:paraId="49014DF5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No discharge date for index admission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N=21,833*</w:t>
                        </w:r>
                      </w:p>
                    </w:txbxContent>
                  </v:textbox>
                </v:shape>
                <v:shape id="Text Box 3" o:spid="_x0000_s1118" type="#_x0000_t202" style="position:absolute;left:29810;top:14828;width:19455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" fillcolor="window" strokeweight=".5pt">
                  <v:textbox>
                    <w:txbxContent>
                      <w:p w14:paraId="1563D300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Discharged &gt;30/05/2015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N=50,582**</w:t>
                        </w:r>
                      </w:p>
                    </w:txbxContent>
                  </v:textbox>
                </v:shape>
                <v:shape id="Straight Arrow Connector 217" o:spid="_x0000_s1119" type="#_x0000_t32" style="position:absolute;left:24214;top:5684;width:0;height:148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" strokecolor="windowText" strokeweight=".5pt">
                  <v:stroke endarrow="block" joinstyle="miter"/>
                </v:shape>
                <v:shape id="Text Box 2" o:spid="_x0000_s1120" type="#_x0000_t202" style="position:absolute;left:1709;top:20530;width:47590;height: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" fillcolor="window" strokeweight=".5pt">
                  <v:textbox>
                    <w:txbxContent>
                      <w:p w14:paraId="40136259" w14:textId="77777777" w:rsidR="00D8480C" w:rsidRDefault="00D8480C" w:rsidP="00D8480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= 231,998 included in the analysis </w:t>
                        </w:r>
                      </w:p>
                    </w:txbxContent>
                  </v:textbox>
                </v:shape>
                <v:shape id="Straight Arrow Connector 219" o:spid="_x0000_s1121" type="#_x0000_t32" style="position:absolute;left:24214;top:10249;width:56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220" o:spid="_x0000_s1122" type="#_x0000_t32" style="position:absolute;left:24297;top:17107;width:55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" strokecolor="windowText" strokeweight=".5pt">
                  <v:stroke endarrow="block" joinstyle="miter"/>
                </v:shape>
                <v:shape id="Text Box 221" o:spid="_x0000_s1123" type="#_x0000_t202" style="position:absolute;left:1099;top:24412;width:53883;height:9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" fillcolor="window" stroked="f" strokeweight=".5pt">
                  <v:textbox>
                    <w:txbxContent>
                      <w:p w14:paraId="15933147" w14:textId="77777777" w:rsidR="00D8480C" w:rsidRPr="00C459D9" w:rsidRDefault="00D8480C" w:rsidP="00D8480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*includes: 8,062 (36.9%) admissions starting between 01/04/2013 and 31/03/2014; 5,560 (25.5%) admissions starting between 01/04/2014 and 31/03/2015; 8,211 (37.6%) admissions starting between 01/04/2015 and 30/11/2015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>**length of admissions excluded because discharge day &gt;30/05/2015: median 9 (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IQR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1-30) days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8480C" w:rsidSect="0090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3629C" w14:textId="77777777" w:rsidR="00F2444C" w:rsidRDefault="00F2444C">
      <w:pPr>
        <w:spacing w:after="0" w:line="240" w:lineRule="auto"/>
      </w:pPr>
      <w:r>
        <w:separator/>
      </w:r>
    </w:p>
  </w:endnote>
  <w:endnote w:type="continuationSeparator" w:id="0">
    <w:p w14:paraId="3003D04C" w14:textId="77777777" w:rsidR="00F2444C" w:rsidRDefault="00F2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8E000" w14:textId="77777777" w:rsidR="00F2444C" w:rsidRDefault="00F2444C">
      <w:pPr>
        <w:spacing w:after="0" w:line="240" w:lineRule="auto"/>
      </w:pPr>
      <w:r>
        <w:separator/>
      </w:r>
    </w:p>
  </w:footnote>
  <w:footnote w:type="continuationSeparator" w:id="0">
    <w:p w14:paraId="771C4BC3" w14:textId="77777777" w:rsidR="00F2444C" w:rsidRDefault="00F2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04192F"/>
    <w:rsid w:val="000C3526"/>
    <w:rsid w:val="00191076"/>
    <w:rsid w:val="001B0BEC"/>
    <w:rsid w:val="00271951"/>
    <w:rsid w:val="002773DD"/>
    <w:rsid w:val="00731DBA"/>
    <w:rsid w:val="00783409"/>
    <w:rsid w:val="00784CB8"/>
    <w:rsid w:val="00791AE5"/>
    <w:rsid w:val="007F1AA9"/>
    <w:rsid w:val="008C1AAF"/>
    <w:rsid w:val="009575BA"/>
    <w:rsid w:val="00977AB6"/>
    <w:rsid w:val="00987616"/>
    <w:rsid w:val="00B22187"/>
    <w:rsid w:val="00C965BE"/>
    <w:rsid w:val="00CB37B7"/>
    <w:rsid w:val="00D8480C"/>
    <w:rsid w:val="00F03B94"/>
    <w:rsid w:val="00F2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2020-11-02T15:05:00Z</dcterms:created>
  <dcterms:modified xsi:type="dcterms:W3CDTF">2020-11-02T15:05:00Z</dcterms:modified>
</cp:coreProperties>
</file>